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52" w:type="dxa"/>
        <w:jc w:val="center"/>
        <w:tblInd w:w="0" w:type="dxa"/>
        <w:tblLayout w:type="fixed"/>
        <w:tblCellMar>
          <w:top w:w="0" w:type="dxa"/>
          <w:left w:w="108" w:type="dxa"/>
          <w:bottom w:w="0" w:type="dxa"/>
          <w:right w:w="108" w:type="dxa"/>
        </w:tblCellMar>
      </w:tblPr>
      <w:tblGrid>
        <w:gridCol w:w="5056"/>
        <w:gridCol w:w="2002"/>
        <w:gridCol w:w="1794"/>
      </w:tblGrid>
      <w:tr>
        <w:tblPrEx>
          <w:tblLayout w:type="fixed"/>
          <w:tblCellMar>
            <w:top w:w="0" w:type="dxa"/>
            <w:left w:w="108" w:type="dxa"/>
            <w:bottom w:w="0" w:type="dxa"/>
            <w:right w:w="108" w:type="dxa"/>
          </w:tblCellMar>
        </w:tblPrEx>
        <w:trPr>
          <w:trHeight w:val="855" w:hRule="atLeast"/>
          <w:jc w:val="center"/>
        </w:trPr>
        <w:tc>
          <w:tcPr>
            <w:tcW w:w="5056" w:type="dxa"/>
            <w:vMerge w:val="restart"/>
            <w:noWrap w:val="0"/>
            <w:vAlign w:val="center"/>
          </w:tcPr>
          <w:p>
            <w:pPr>
              <w:jc w:val="center"/>
              <w:rPr>
                <w:rFonts w:ascii="方正小标宋简体" w:eastAsia="方正小标宋简体"/>
                <w:color w:val="FF3300"/>
                <w:w w:val="90"/>
                <w:sz w:val="74"/>
              </w:rPr>
            </w:pPr>
            <w:r>
              <w:rPr>
                <w:rFonts w:ascii="方正小标宋简体" w:eastAsia="方正小标宋简体"/>
                <w:color w:val="FF3300"/>
                <w:w w:val="90"/>
                <w:sz w:val="74"/>
              </w:rPr>
              <w:t>德钦县</w:t>
            </w:r>
          </w:p>
          <w:p>
            <w:pPr>
              <w:jc w:val="center"/>
              <w:rPr>
                <w:rFonts w:hint="eastAsia" w:ascii="方正小标宋简体" w:eastAsia="方正小标宋简体"/>
                <w:color w:val="FF3300"/>
                <w:w w:val="90"/>
                <w:sz w:val="74"/>
                <w:lang w:val="en-US" w:eastAsia="zh-CN"/>
              </w:rPr>
            </w:pPr>
            <w:r>
              <w:rPr>
                <w:rFonts w:hint="eastAsia" w:ascii="方正小标宋简体" w:eastAsia="方正小标宋简体"/>
                <w:color w:val="FF3300"/>
                <w:w w:val="90"/>
                <w:sz w:val="74"/>
                <w:lang w:eastAsia="zh-CN"/>
              </w:rPr>
              <w:t>文化和旅游局</w:t>
            </w: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综合行政</w:t>
            </w:r>
          </w:p>
        </w:tc>
        <w:tc>
          <w:tcPr>
            <w:tcW w:w="1794" w:type="dxa"/>
            <w:vMerge w:val="restart"/>
            <w:noWrap w:val="0"/>
            <w:vAlign w:val="center"/>
          </w:tcPr>
          <w:p>
            <w:pPr>
              <w:jc w:val="center"/>
              <w:rPr>
                <w:rFonts w:ascii="方正小标宋简体" w:eastAsia="方正小标宋简体"/>
                <w:color w:val="FF3300"/>
                <w:w w:val="80"/>
                <w:sz w:val="78"/>
              </w:rPr>
            </w:pPr>
            <w:r>
              <w:rPr>
                <w:rFonts w:ascii="方正小标宋简体" w:eastAsia="方正小标宋简体"/>
                <w:color w:val="FF3300"/>
                <w:w w:val="80"/>
                <w:sz w:val="78"/>
              </w:rPr>
              <w:t>简 报</w:t>
            </w:r>
          </w:p>
        </w:tc>
      </w:tr>
      <w:tr>
        <w:tblPrEx>
          <w:tblLayout w:type="fixed"/>
          <w:tblCellMar>
            <w:top w:w="0" w:type="dxa"/>
            <w:left w:w="108" w:type="dxa"/>
            <w:bottom w:w="0" w:type="dxa"/>
            <w:right w:w="108" w:type="dxa"/>
          </w:tblCellMar>
        </w:tblPrEx>
        <w:trPr>
          <w:jc w:val="center"/>
        </w:trPr>
        <w:tc>
          <w:tcPr>
            <w:tcW w:w="5056" w:type="dxa"/>
            <w:vMerge w:val="continue"/>
            <w:noWrap w:val="0"/>
            <w:vAlign w:val="top"/>
          </w:tcPr>
          <w:p>
            <w:pPr>
              <w:rPr>
                <w:rFonts w:ascii="方正小标宋简体" w:eastAsia="方正小标宋简体"/>
                <w:color w:val="FF3300"/>
                <w:w w:val="90"/>
                <w:sz w:val="72"/>
              </w:rPr>
            </w:pPr>
          </w:p>
        </w:tc>
        <w:tc>
          <w:tcPr>
            <w:tcW w:w="2002" w:type="dxa"/>
            <w:noWrap w:val="0"/>
            <w:vAlign w:val="center"/>
          </w:tcPr>
          <w:p>
            <w:pPr>
              <w:spacing w:line="480" w:lineRule="exact"/>
              <w:jc w:val="distribute"/>
              <w:rPr>
                <w:rFonts w:ascii="方正小标宋简体" w:eastAsia="方正小标宋简体"/>
                <w:color w:val="FF3300"/>
                <w:w w:val="90"/>
                <w:sz w:val="44"/>
              </w:rPr>
            </w:pPr>
            <w:r>
              <w:rPr>
                <w:rFonts w:ascii="方正小标宋简体" w:eastAsia="方正小标宋简体"/>
                <w:color w:val="FF3300"/>
                <w:w w:val="90"/>
                <w:sz w:val="44"/>
              </w:rPr>
              <w:t>执法工作</w:t>
            </w:r>
          </w:p>
        </w:tc>
        <w:tc>
          <w:tcPr>
            <w:tcW w:w="1794" w:type="dxa"/>
            <w:vMerge w:val="continue"/>
            <w:noWrap w:val="0"/>
            <w:vAlign w:val="top"/>
          </w:tcPr>
          <w:p>
            <w:pPr>
              <w:rPr>
                <w:rFonts w:ascii="方正小标宋简体" w:eastAsia="方正小标宋简体"/>
                <w:color w:val="FF3300"/>
                <w:w w:val="90"/>
                <w:sz w:val="72"/>
              </w:rPr>
            </w:pPr>
          </w:p>
        </w:tc>
      </w:tr>
    </w:tbl>
    <w:p/>
    <w:p>
      <w:pPr>
        <w:jc w:val="center"/>
        <w:rPr>
          <w:rFonts w:ascii="黑体" w:eastAsia="黑体"/>
          <w:color w:val="FF0000"/>
        </w:rPr>
      </w:pPr>
      <w:r>
        <w:rPr>
          <w:rFonts w:ascii="黑体" w:eastAsia="黑体"/>
          <w:color w:val="FF0000"/>
        </w:rPr>
        <w:t>第</w:t>
      </w:r>
      <w:r>
        <w:rPr>
          <w:rFonts w:hint="eastAsia" w:ascii="黑体" w:eastAsia="黑体"/>
          <w:color w:val="FF0000"/>
          <w:lang w:eastAsia="zh-CN"/>
        </w:rPr>
        <w:t>十四</w:t>
      </w:r>
      <w:r>
        <w:rPr>
          <w:rFonts w:ascii="黑体" w:eastAsia="黑体"/>
          <w:color w:val="FF0000"/>
        </w:rPr>
        <w:t>期</w:t>
      </w:r>
    </w:p>
    <w:p>
      <w:pPr>
        <w:ind w:leftChars="-150" w:hanging="480" w:hangingChars="150"/>
      </w:pPr>
    </w:p>
    <w:p>
      <w:pPr>
        <w:spacing w:line="640" w:lineRule="exact"/>
        <w:ind w:firstLine="161" w:firstLineChars="50"/>
        <w:rPr>
          <w:b/>
          <w:color w:val="FF0000"/>
        </w:rPr>
      </w:pPr>
      <w:r>
        <w:rPr>
          <w:b/>
          <w:color w:val="FF0000"/>
        </w:rPr>
        <w:t xml:space="preserve"> </w:t>
      </w:r>
      <w:r>
        <w:rPr>
          <w:rFonts w:hint="eastAsia"/>
          <w:b/>
          <w:color w:val="FF0000"/>
          <w:w w:val="90"/>
          <w:lang w:eastAsia="zh-CN"/>
        </w:rPr>
        <w:t>德钦县扫黄打非领导小组办公室</w:t>
      </w:r>
      <w:r>
        <w:rPr>
          <w:b/>
          <w:color w:val="FF0000"/>
        </w:rPr>
        <w:t xml:space="preserve">          </w:t>
      </w:r>
      <w:r>
        <w:rPr>
          <w:b/>
          <w:color w:val="000000"/>
        </w:rPr>
        <w:t>201</w:t>
      </w:r>
      <w:r>
        <w:rPr>
          <w:rFonts w:hint="eastAsia"/>
          <w:b/>
          <w:color w:val="000000"/>
          <w:lang w:val="en-US" w:eastAsia="zh-CN"/>
        </w:rPr>
        <w:t>9</w:t>
      </w:r>
      <w:r>
        <w:rPr>
          <w:b/>
          <w:color w:val="000000"/>
        </w:rPr>
        <w:t>年</w:t>
      </w:r>
      <w:r>
        <w:rPr>
          <w:rFonts w:hint="eastAsia"/>
          <w:b/>
          <w:color w:val="000000"/>
          <w:lang w:val="en-US" w:eastAsia="zh-CN"/>
        </w:rPr>
        <w:t>7</w:t>
      </w:r>
      <w:r>
        <w:rPr>
          <w:b/>
          <w:color w:val="000000"/>
        </w:rPr>
        <w:t>月</w:t>
      </w:r>
      <w:r>
        <w:rPr>
          <w:rFonts w:hint="eastAsia"/>
          <w:b/>
          <w:color w:val="000000"/>
          <w:lang w:val="en-US" w:eastAsia="zh-CN"/>
        </w:rPr>
        <w:t>15</w:t>
      </w:r>
      <w:r>
        <w:rPr>
          <w:b/>
          <w:color w:val="000000"/>
        </w:rPr>
        <w:t>日</w:t>
      </w:r>
      <w:r>
        <w:rPr>
          <w:b/>
          <w:color w:val="FF0000"/>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color w:val="000000" w:themeColor="text1"/>
          <w:sz w:val="44"/>
          <w:szCs w:val="44"/>
          <w:shd w:val="clear" w:color="auto" w:fill="FFFFFF"/>
          <w:lang w:val="en-US" w:eastAsia="zh-CN"/>
          <w14:textFill>
            <w14:solidFill>
              <w14:schemeClr w14:val="tx1"/>
            </w14:solidFill>
          </w14:textFill>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27940</wp:posOffset>
                </wp:positionV>
                <wp:extent cx="5600700" cy="0"/>
                <wp:effectExtent l="0" t="13970" r="0" b="14605"/>
                <wp:wrapNone/>
                <wp:docPr id="1027" name="直接连接符 1027"/>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75pt;margin-top:2.2pt;height:0pt;width:441pt;z-index:251663360;mso-width-relative:page;mso-height-relative:page;" filled="f" stroked="t" coordsize="21600,21600" o:gfxdata="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Dt3iLTAAAABQEAAA8A&#10;AAAAAAAAAQAgAAAAIgAAAGRycy9kb3ducmV2LnhtbFBLAQIUABQAAAAIAIdO4kA3bx0X4wEAAKkD&#10;AAAOAAAAAAAAAAEAIAAAACIBAABkcnMvZTJvRG9jLnhtbFBLBQYAAAAABgAGAFkBAAB3BQAAAAA=&#10;">
                <v:fill on="f" focussize="0,0"/>
                <v:stroke weight="2.25pt" color="#FF0000" joinstyle="round"/>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880" w:firstLineChars="200"/>
        <w:jc w:val="center"/>
        <w:textAlignment w:val="auto"/>
        <w:rPr>
          <w:rFonts w:hint="default" w:ascii="黑体" w:hAnsi="黑体" w:eastAsia="黑体" w:cs="黑体"/>
          <w:b w:val="0"/>
          <w:color w:val="000000" w:themeColor="text1"/>
          <w:sz w:val="44"/>
          <w:szCs w:val="44"/>
          <w:shd w:val="clear" w:color="auto" w:fill="FFFFFF"/>
          <w:lang w:val="en-US" w:eastAsia="zh-CN"/>
          <w14:textFill>
            <w14:solidFill>
              <w14:schemeClr w14:val="tx1"/>
            </w14:solidFill>
          </w14:textFill>
        </w:rPr>
      </w:pPr>
      <w:r>
        <w:rPr>
          <w:rFonts w:hint="eastAsia" w:ascii="黑体" w:hAnsi="黑体" w:eastAsia="黑体" w:cs="黑体"/>
          <w:b w:val="0"/>
          <w:color w:val="000000" w:themeColor="text1"/>
          <w:sz w:val="44"/>
          <w:szCs w:val="44"/>
          <w:shd w:val="clear" w:color="auto" w:fill="FFFFFF"/>
          <w:lang w:val="en-US" w:eastAsia="zh-CN"/>
          <w14:textFill>
            <w14:solidFill>
              <w14:schemeClr w14:val="tx1"/>
            </w14:solidFill>
          </w14:textFill>
        </w:rPr>
        <w:t>德钦县开展出版物市场执法检查</w:t>
      </w:r>
    </w:p>
    <w:p>
      <w:pPr>
        <w:ind w:firstLine="640" w:firstLineChars="200"/>
        <w:rPr>
          <w:rFonts w:hint="eastAsia"/>
          <w:sz w:val="32"/>
          <w:szCs w:val="32"/>
          <w:lang w:eastAsia="zh-CN"/>
        </w:rPr>
      </w:pP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eastAsia"/>
          <w:sz w:val="32"/>
          <w:szCs w:val="32"/>
          <w:lang w:eastAsia="zh-CN"/>
        </w:rPr>
        <w:t>近日我县文化市场综合执法大队，根据县“扫黄打非”领导小组办公室的工作部署，协调组织有关成员单位，在德钦县奔子栏镇组织开展出版物市场专项检查。</w:t>
      </w: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eastAsia"/>
          <w:sz w:val="32"/>
          <w:szCs w:val="32"/>
          <w:lang w:eastAsia="zh-CN"/>
        </w:rPr>
        <w:t>德钦县“扫黄打非”领导小组办公室组织开展文化市场综合行政执法统一行动。为确保行动取得实效，开展打击各种传销类非法出版物专项整治，全面清查、收缴、查处涉嫌宣传传销理念的报刊、音像制品、光盘和电脑软件等非法出版物，查处为传销非法出版物、印刷品提供印刷服务的非法行为。加大对出版物市场的整治力度。以辖区内的打字复印店、音像制品销售场所等为重点，对其是否销售非法出版物，是否存在盗版、淫秽色情及低俗音像制品，是否存在兜售低俗出版物和封建迷信图书情况。</w:t>
      </w: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eastAsia"/>
          <w:sz w:val="32"/>
          <w:szCs w:val="32"/>
          <w:lang w:eastAsia="zh-CN"/>
        </w:rPr>
        <w:t>校园周边是否存在影响未成年人身心健康的图书、游戏卡、贺卡等非法经营行为进行检查。与此同时，针对校园周边的文化市场，执法大队以各种有害卡通画册、夹杂色情的言情类“口袋本”、有害卡通片为整治重点，防止各类非法出版物市场流进校园、流进课堂、流进书包。在此基础上，还大力宣传出版物市场有关管理条例及法律法规，引导广大经营者文明经营、合法经营，号召广大群众和学生共同监督，支持文化市场执法工作。通过此次检查发现奔子栏新街大超市有私自零售盗版关盘和电子游戏的行为，当场对该超市负责人予以教育，要求责令整改，并收缴盗版关盘</w:t>
      </w:r>
      <w:r>
        <w:rPr>
          <w:rFonts w:hint="eastAsia"/>
          <w:sz w:val="32"/>
          <w:szCs w:val="32"/>
          <w:lang w:val="en-US" w:eastAsia="zh-CN"/>
        </w:rPr>
        <w:t>20盘，</w:t>
      </w:r>
      <w:r>
        <w:rPr>
          <w:rFonts w:hint="eastAsia"/>
          <w:sz w:val="32"/>
          <w:szCs w:val="32"/>
          <w:lang w:eastAsia="zh-CN"/>
        </w:rPr>
        <w:t>净化了校园周边出版物市场，不断净化学校周边的环境，给广大中小学学生创造了一个健康的成长环境，为辖区居民创造健康有序的文化市场环境。</w:t>
      </w:r>
      <w:r>
        <w:rPr>
          <w:rFonts w:hint="eastAsia"/>
          <w:sz w:val="32"/>
          <w:szCs w:val="32"/>
          <w:lang w:eastAsia="zh-CN"/>
        </w:rPr>
        <w:drawing>
          <wp:inline distT="0" distB="0" distL="114300" distR="114300">
            <wp:extent cx="5244465" cy="2963545"/>
            <wp:effectExtent l="0" t="0" r="13335" b="8255"/>
            <wp:docPr id="3" name="图片 2" descr="64417314691323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644173146913234636"/>
                    <pic:cNvPicPr>
                      <a:picLocks noChangeAspect="1"/>
                    </pic:cNvPicPr>
                  </pic:nvPicPr>
                  <pic:blipFill>
                    <a:blip r:embed="rId4"/>
                    <a:stretch>
                      <a:fillRect/>
                    </a:stretch>
                  </pic:blipFill>
                  <pic:spPr>
                    <a:xfrm>
                      <a:off x="0" y="0"/>
                      <a:ext cx="5244465" cy="2963545"/>
                    </a:xfrm>
                    <a:prstGeom prst="rect">
                      <a:avLst/>
                    </a:prstGeom>
                    <a:noFill/>
                    <a:ln>
                      <a:noFill/>
                    </a:ln>
                  </pic:spPr>
                </pic:pic>
              </a:graphicData>
            </a:graphic>
          </wp:inline>
        </w:drawing>
      </w: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eastAsia"/>
          <w:sz w:val="32"/>
          <w:szCs w:val="32"/>
          <w:lang w:eastAsia="zh-CN"/>
        </w:rPr>
        <w:t xml:space="preserve">                       图为执法现场                                                                                                                                                                                                                                                                                                                                                                                                                                                                                                                                                                                                                                                                                                                                                                                                                                                                                                                                                                                                                                                                                                                                                                                                                                                                                                                                                                                                                                                                                                                                                                                                                                                                                                                                                                                                                                                                                                                                                                                                                                                                                                                                                                                                                                                                                                                                                                                                                                                                                                                                                                                                                                                                                                                                                                                                                                                                  </w:t>
      </w: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eastAsia"/>
          <w:sz w:val="32"/>
          <w:szCs w:val="32"/>
          <w:lang w:eastAsia="zh-CN"/>
        </w:rPr>
        <w:drawing>
          <wp:inline distT="0" distB="0" distL="114300" distR="114300">
            <wp:extent cx="5737225" cy="4953000"/>
            <wp:effectExtent l="0" t="0" r="15875" b="0"/>
            <wp:docPr id="5" name="图片 3" descr="57525167848052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575251678480527054"/>
                    <pic:cNvPicPr>
                      <a:picLocks noChangeAspect="1"/>
                    </pic:cNvPicPr>
                  </pic:nvPicPr>
                  <pic:blipFill>
                    <a:blip r:embed="rId5"/>
                    <a:stretch>
                      <a:fillRect/>
                    </a:stretch>
                  </pic:blipFill>
                  <pic:spPr>
                    <a:xfrm>
                      <a:off x="0" y="0"/>
                      <a:ext cx="5737225" cy="4953000"/>
                    </a:xfrm>
                    <a:prstGeom prst="rect">
                      <a:avLst/>
                    </a:prstGeom>
                    <a:noFill/>
                    <a:ln>
                      <a:noFill/>
                    </a:ln>
                  </pic:spPr>
                </pic:pic>
              </a:graphicData>
            </a:graphic>
          </wp:inline>
        </w:drawing>
      </w:r>
    </w:p>
    <w:p>
      <w:pPr>
        <w:pStyle w:val="3"/>
        <w:widowControl/>
        <w:shd w:val="clear" w:color="auto" w:fill="FFFFFF"/>
        <w:spacing w:before="0" w:beforeAutospacing="0" w:after="0" w:afterAutospacing="0" w:line="420" w:lineRule="atLeast"/>
        <w:ind w:firstLine="640" w:firstLineChars="200"/>
        <w:rPr>
          <w:rFonts w:hint="eastAsia"/>
          <w:sz w:val="32"/>
          <w:szCs w:val="32"/>
          <w:lang w:val="en-US" w:eastAsia="zh-CN"/>
        </w:rPr>
      </w:pPr>
      <w:r>
        <w:rPr>
          <w:rFonts w:hint="eastAsia"/>
          <w:sz w:val="32"/>
          <w:szCs w:val="32"/>
          <w:lang w:val="en-US" w:eastAsia="zh-CN"/>
        </w:rPr>
        <w:t xml:space="preserve">                    </w:t>
      </w:r>
      <w:r>
        <w:rPr>
          <w:rFonts w:hint="eastAsia"/>
          <w:sz w:val="32"/>
          <w:szCs w:val="32"/>
          <w:lang w:eastAsia="zh-CN"/>
        </w:rPr>
        <w:t xml:space="preserve">图为执法现场  </w:t>
      </w:r>
    </w:p>
    <w:p>
      <w:pPr>
        <w:pStyle w:val="3"/>
        <w:widowControl/>
        <w:shd w:val="clear" w:color="auto" w:fill="FFFFFF"/>
        <w:spacing w:before="0" w:beforeAutospacing="0" w:after="0" w:afterAutospacing="0" w:line="420" w:lineRule="atLeast"/>
        <w:ind w:firstLine="640" w:firstLineChars="200"/>
        <w:rPr>
          <w:rFonts w:hint="eastAsia"/>
          <w:sz w:val="32"/>
          <w:szCs w:val="32"/>
          <w:lang w:eastAsia="zh-CN"/>
        </w:rPr>
      </w:pPr>
      <w:r>
        <w:rPr>
          <w:rFonts w:hint="default"/>
          <w:sz w:val="32"/>
          <w:szCs w:val="32"/>
          <w:lang w:eastAsia="zh-CN"/>
        </w:rPr>
        <w:t> 　　</w:t>
      </w:r>
    </w:p>
    <w:p>
      <w:pPr>
        <w:ind w:firstLine="640" w:firstLineChars="200"/>
        <w:rPr>
          <w:rFonts w:hint="eastAsia"/>
          <w:sz w:val="32"/>
          <w:szCs w:val="32"/>
          <w:lang w:eastAsia="zh-CN"/>
        </w:rPr>
      </w:pPr>
    </w:p>
    <w:p>
      <w:pPr>
        <w:rPr>
          <w:rFonts w:hint="eastAsia"/>
          <w:sz w:val="32"/>
          <w:szCs w:val="32"/>
          <w:lang w:eastAsia="zh-CN"/>
        </w:rPr>
      </w:pPr>
    </w:p>
    <w:p>
      <w:pPr>
        <w:ind w:firstLine="640" w:firstLineChars="200"/>
        <w:rPr>
          <w:rFonts w:hint="eastAsia"/>
          <w:sz w:val="32"/>
          <w:szCs w:val="32"/>
          <w:lang w:eastAsia="zh-CN"/>
        </w:rPr>
      </w:pPr>
    </w:p>
    <w:p>
      <w:pPr>
        <w:rPr>
          <w:rFonts w:hint="eastAsia"/>
          <w:sz w:val="32"/>
          <w:szCs w:val="32"/>
          <w:lang w:eastAsia="zh-CN"/>
        </w:rPr>
      </w:pPr>
    </w:p>
    <w:p>
      <w:pPr>
        <w:rPr>
          <w:rFonts w:hint="eastAsia" w:ascii="方正仿宋_GBK" w:hAnsi="方正仿宋_GBK" w:eastAsia="方正仿宋_GBK" w:cs="方正仿宋_GBK"/>
          <w:spacing w:val="-16"/>
          <w:sz w:val="32"/>
          <w:szCs w:val="32"/>
        </w:rPr>
      </w:pPr>
    </w:p>
    <w:p>
      <w:pPr>
        <w:ind w:firstLine="5472" w:firstLineChars="1900"/>
        <w:rPr>
          <w:rFonts w:hint="eastAsia" w:ascii="方正仿宋_GBK" w:hAnsi="方正仿宋_GBK" w:eastAsia="方正仿宋_GBK" w:cs="方正仿宋_GBK"/>
          <w:spacing w:val="-16"/>
          <w:sz w:val="32"/>
          <w:szCs w:val="32"/>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bookmarkStart w:id="0" w:name="_GoBack"/>
      <w:bookmarkEnd w:id="0"/>
    </w:p>
    <w:p>
      <w:pPr>
        <w:spacing w:line="640" w:lineRule="exact"/>
        <w:ind w:firstLine="3840" w:firstLineChars="1200"/>
        <w:rPr>
          <w:rFonts w:hint="eastAsia" w:ascii="仿宋" w:hAnsi="仿宋" w:eastAsia="仿宋" w:cs="仿宋"/>
          <w:color w:val="auto"/>
          <w:szCs w:val="22"/>
          <w:lang w:val="en-US" w:eastAsia="zh-CN"/>
        </w:rPr>
      </w:pPr>
    </w:p>
    <w:p>
      <w:pPr>
        <w:spacing w:line="640" w:lineRule="exact"/>
        <w:ind w:firstLine="3840" w:firstLineChars="1200"/>
        <w:rPr>
          <w:rFonts w:hint="eastAsia" w:ascii="仿宋" w:hAnsi="仿宋" w:eastAsia="仿宋" w:cs="仿宋"/>
          <w:color w:val="auto"/>
          <w:szCs w:val="22"/>
          <w:lang w:val="en-US" w:eastAsia="zh-CN"/>
        </w:rPr>
      </w:pPr>
      <w:r>
        <w:rPr>
          <w:rFonts w:hint="eastAsia" w:ascii="仿宋" w:hAnsi="仿宋" w:eastAsia="仿宋" w:cs="仿宋"/>
          <w:color w:val="auto"/>
          <w:szCs w:val="22"/>
          <w:lang w:val="en-US" w:eastAsia="zh-CN"/>
        </w:rPr>
        <w:drawing>
          <wp:anchor distT="0" distB="0" distL="114300" distR="114300" simplePos="0" relativeHeight="251664384" behindDoc="1" locked="0" layoutInCell="1" allowOverlap="1">
            <wp:simplePos x="0" y="0"/>
            <wp:positionH relativeFrom="column">
              <wp:posOffset>2714625</wp:posOffset>
            </wp:positionH>
            <wp:positionV relativeFrom="paragraph">
              <wp:posOffset>7620</wp:posOffset>
            </wp:positionV>
            <wp:extent cx="1476375" cy="1493520"/>
            <wp:effectExtent l="0" t="0" r="9525" b="11430"/>
            <wp:wrapNone/>
            <wp:docPr id="1" name="图片 1" descr="82a1f17ebb694c3bf948faac4f95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a1f17ebb694c3bf948faac4f95fb0"/>
                    <pic:cNvPicPr>
                      <a:picLocks noChangeAspect="1"/>
                    </pic:cNvPicPr>
                  </pic:nvPicPr>
                  <pic:blipFill>
                    <a:blip r:embed="rId6"/>
                    <a:stretch>
                      <a:fillRect/>
                    </a:stretch>
                  </pic:blipFill>
                  <pic:spPr>
                    <a:xfrm>
                      <a:off x="0" y="0"/>
                      <a:ext cx="1476375" cy="1493520"/>
                    </a:xfrm>
                    <a:prstGeom prst="rect">
                      <a:avLst/>
                    </a:prstGeom>
                  </pic:spPr>
                </pic:pic>
              </a:graphicData>
            </a:graphic>
          </wp:anchor>
        </w:drawing>
      </w:r>
    </w:p>
    <w:p>
      <w:pPr>
        <w:spacing w:line="640" w:lineRule="exact"/>
        <w:ind w:firstLine="3840" w:firstLineChars="1200"/>
        <w:rPr>
          <w:rFonts w:hint="eastAsia" w:ascii="仿宋" w:hAnsi="仿宋" w:eastAsia="仿宋" w:cs="仿宋"/>
          <w:color w:val="auto"/>
          <w:szCs w:val="22"/>
          <w:lang w:val="en-US" w:eastAsia="zh-CN"/>
        </w:rPr>
      </w:pPr>
      <w:r>
        <w:rPr>
          <w:rFonts w:hint="eastAsia" w:ascii="仿宋" w:hAnsi="仿宋" w:eastAsia="仿宋" w:cs="仿宋"/>
          <w:color w:val="auto"/>
          <w:szCs w:val="22"/>
          <w:lang w:val="en-US" w:eastAsia="zh-CN"/>
        </w:rPr>
        <w:t>德钦县文化和旅游局</w:t>
      </w:r>
    </w:p>
    <w:p>
      <w:pPr>
        <w:spacing w:line="640" w:lineRule="exact"/>
        <w:ind w:firstLine="3840" w:firstLineChars="1200"/>
        <w:rPr>
          <w:rFonts w:hint="default" w:ascii="仿宋" w:hAnsi="仿宋" w:eastAsia="仿宋" w:cs="仿宋"/>
          <w:color w:val="auto"/>
          <w:szCs w:val="22"/>
          <w:lang w:val="en-US" w:eastAsia="zh-CN"/>
        </w:rPr>
      </w:pPr>
      <w:r>
        <w:rPr>
          <w:rFonts w:hint="eastAsia" w:ascii="仿宋" w:hAnsi="仿宋" w:eastAsia="仿宋" w:cs="仿宋"/>
          <w:color w:val="auto"/>
          <w:szCs w:val="22"/>
          <w:lang w:val="en-US" w:eastAsia="zh-CN"/>
        </w:rPr>
        <w:t>2019年7月15日</w:t>
      </w:r>
    </w:p>
    <w:p>
      <w:pPr>
        <w:spacing w:line="640" w:lineRule="exact"/>
        <w:rPr>
          <w:rFonts w:hint="eastAsia" w:ascii="仿宋" w:hAnsi="仿宋" w:eastAsia="仿宋" w:cs="仿宋"/>
          <w:color w:val="auto"/>
          <w:szCs w:val="22"/>
          <w:lang w:val="en-US" w:eastAsia="zh-CN"/>
        </w:rPr>
      </w:pPr>
    </w:p>
    <w:p>
      <w:pPr>
        <w:spacing w:line="640" w:lineRule="exact"/>
        <w:rPr>
          <w:rFonts w:hint="eastAsia" w:ascii="仿宋" w:hAnsi="仿宋" w:eastAsia="仿宋" w:cs="仿宋"/>
          <w:color w:val="auto"/>
          <w:szCs w:val="22"/>
          <w:lang w:val="en-US" w:eastAsia="zh-CN"/>
        </w:rPr>
      </w:pPr>
    </w:p>
    <w:p>
      <w:pPr>
        <w:spacing w:line="640" w:lineRule="exact"/>
        <w:rPr>
          <w:rFonts w:ascii="仿宋" w:hAnsi="仿宋" w:eastAsia="仿宋" w:cs="仿宋"/>
        </w:rPr>
      </w:pPr>
      <w:r>
        <w:rPr>
          <w:rFonts w:ascii="仿宋" w:hAnsi="仿宋" w:eastAsia="仿宋" w:cs="仿宋"/>
          <w:color w:val="auto"/>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pt;height:0pt;width:442.2pt;mso-position-horizontal:center;z-index:251659264;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hwzWbSAAAAAgEAAA8AAAAAAAAAAQAg&#10;AAAAIgAAAGRycy9kb3ducmV2LnhtbFBLAQIUABQAAAAIAIdO4kAXiCzK2wEAAJYDAAAOAAAAAAAA&#10;AAEAIAAAACEBAABkcnMvZTJvRG9jLnhtbFBLBQYAAAAABgAGAFkBAABuBQAAAAA=&#10;">
                <v:fill on="f" focussize="0,0"/>
                <v:stroke color="#000000" joinstyle="round"/>
                <v:imagedata o:title=""/>
                <o:lock v:ext="edit" aspectratio="f"/>
              </v:line>
            </w:pict>
          </mc:Fallback>
        </mc:AlternateContent>
      </w:r>
      <w:r>
        <w:rPr>
          <w:rFonts w:ascii="仿宋" w:hAnsi="仿宋" w:eastAsia="仿宋" w:cs="仿宋"/>
          <w:color w:val="auto"/>
        </w:rPr>
        <w:t>报：州文化</w:t>
      </w:r>
      <w:r>
        <w:rPr>
          <w:rFonts w:hint="eastAsia" w:ascii="仿宋" w:hAnsi="仿宋" w:eastAsia="仿宋" w:cs="仿宋"/>
          <w:color w:val="auto"/>
          <w:lang w:eastAsia="zh-CN"/>
        </w:rPr>
        <w:t>和旅游局</w:t>
      </w:r>
      <w:r>
        <w:rPr>
          <w:rFonts w:ascii="仿宋" w:hAnsi="仿宋" w:eastAsia="仿宋" w:cs="仿宋"/>
          <w:color w:val="auto"/>
        </w:rPr>
        <w:t>，县委政法委，县委宣传部马彩花</w:t>
      </w:r>
      <w:r>
        <w:rPr>
          <w:rFonts w:ascii="仿宋" w:hAnsi="仿宋" w:eastAsia="仿宋" w:cs="仿宋"/>
        </w:rPr>
        <w:t>部长，鲁茸此里副县长，局领导。</w:t>
      </w:r>
    </w:p>
    <w:p>
      <w:pPr>
        <w:spacing w:line="640" w:lineRule="exact"/>
        <w:rPr>
          <w:rFonts w:ascii="仿宋" w:hAnsi="仿宋" w:eastAsia="仿宋" w:cs="仿宋"/>
        </w:rPr>
      </w:pPr>
      <w:r>
        <w:rPr>
          <w:rFonts w:ascii="仿宋" w:hAnsi="仿宋" w:eastAsia="仿宋" w:cs="仿宋"/>
        </w:rPr>
        <w:t>送：县综治维稳办，县公安局，县法治办。</w:t>
      </w:r>
    </w:p>
    <w:p>
      <w:r>
        <w:rPr>
          <w:rFonts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69215</wp:posOffset>
                </wp:positionV>
                <wp:extent cx="561594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5.45pt;height:0.05pt;width:442.2pt;z-index:251660288;mso-width-relative:page;mso-height-relative:page;" filled="f" stroked="t" coordsize="21600,21600" o:gfxdata="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SHTAAAABwEAAA8AAAAAAAAA&#10;AQAgAAAAIgAAAGRycy9kb3ducmV2LnhtbFBLAQIUABQAAAAIAIdO4kCalwNR3QEAAJgDAAAOAAAA&#10;AAAAAAEAIAAAACIBAABkcnMvZTJvRG9jLnhtbFBLBQYAAAAABgAGAFkBAABxBQAAAAA=&#10;">
                <v:fill on="f" focussize="0,0"/>
                <v:stroke color="#000000" joinstyle="round"/>
                <v:imagedata o:title=""/>
                <o:lock v:ext="edit" aspectratio="f"/>
              </v:line>
            </w:pict>
          </mc:Fallback>
        </mc:AlternateContent>
      </w:r>
      <w:r>
        <w:rPr>
          <w:rFonts w:ascii="仿宋" w:hAnsi="仿宋" w:eastAsia="仿宋" w:cs="仿宋"/>
        </w:rPr>
        <w:t>编打：</w:t>
      </w:r>
      <w:r>
        <w:rPr>
          <w:rFonts w:hint="eastAsia" w:ascii="仿宋" w:hAnsi="仿宋" w:eastAsia="仿宋" w:cs="仿宋"/>
          <w:lang w:eastAsia="zh-CN"/>
        </w:rPr>
        <w:t>斯南劳丁</w:t>
      </w:r>
      <w:r>
        <w:rPr>
          <w:rFonts w:ascii="仿宋" w:hAnsi="仿宋" w:eastAsia="仿宋" w:cs="仿宋"/>
        </w:rPr>
        <w:t xml:space="preserve">                            校对：</w:t>
      </w:r>
      <w:r>
        <w:rPr>
          <w:rFonts w:hint="eastAsia" w:ascii="仿宋" w:hAnsi="仿宋" w:eastAsia="仿宋" w:cs="仿宋"/>
          <w:lang w:eastAsia="zh-CN"/>
        </w:rPr>
        <w:t>斯南劳丁</w:t>
      </w:r>
    </w:p>
    <w:sectPr>
      <w:pgSz w:w="11906" w:h="16838"/>
      <w:pgMar w:top="2097" w:right="1474" w:bottom="1984" w:left="1587" w:header="851" w:footer="1559"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33ED"/>
    <w:rsid w:val="009F3EFB"/>
    <w:rsid w:val="031F614C"/>
    <w:rsid w:val="04ED08F1"/>
    <w:rsid w:val="05C64510"/>
    <w:rsid w:val="08E7651B"/>
    <w:rsid w:val="09CF5F05"/>
    <w:rsid w:val="0C520074"/>
    <w:rsid w:val="0C875809"/>
    <w:rsid w:val="0CE44345"/>
    <w:rsid w:val="0D442C11"/>
    <w:rsid w:val="13C319A3"/>
    <w:rsid w:val="16474397"/>
    <w:rsid w:val="16D24807"/>
    <w:rsid w:val="17A52B3D"/>
    <w:rsid w:val="17E47E06"/>
    <w:rsid w:val="1CA96D3A"/>
    <w:rsid w:val="1D36767D"/>
    <w:rsid w:val="200D2BAF"/>
    <w:rsid w:val="22F212C1"/>
    <w:rsid w:val="23D36AB5"/>
    <w:rsid w:val="24227DBB"/>
    <w:rsid w:val="259559B9"/>
    <w:rsid w:val="25957E86"/>
    <w:rsid w:val="26023AB9"/>
    <w:rsid w:val="2CC56D29"/>
    <w:rsid w:val="3028033D"/>
    <w:rsid w:val="332E7DED"/>
    <w:rsid w:val="341C698F"/>
    <w:rsid w:val="3A5B18E4"/>
    <w:rsid w:val="3CC9593B"/>
    <w:rsid w:val="3CCE5258"/>
    <w:rsid w:val="406B544D"/>
    <w:rsid w:val="411446FA"/>
    <w:rsid w:val="4315053F"/>
    <w:rsid w:val="43736305"/>
    <w:rsid w:val="4B3B74C2"/>
    <w:rsid w:val="4B547C62"/>
    <w:rsid w:val="4BE44795"/>
    <w:rsid w:val="4CAC42A5"/>
    <w:rsid w:val="4D516E31"/>
    <w:rsid w:val="4FDF4A66"/>
    <w:rsid w:val="5154265B"/>
    <w:rsid w:val="52A94A99"/>
    <w:rsid w:val="53E01364"/>
    <w:rsid w:val="54131ADB"/>
    <w:rsid w:val="544B0620"/>
    <w:rsid w:val="571139EB"/>
    <w:rsid w:val="59611799"/>
    <w:rsid w:val="5972344C"/>
    <w:rsid w:val="5C183CE6"/>
    <w:rsid w:val="5C954F3F"/>
    <w:rsid w:val="5E7A77F9"/>
    <w:rsid w:val="5F5350E4"/>
    <w:rsid w:val="5F701308"/>
    <w:rsid w:val="5FC342DE"/>
    <w:rsid w:val="60527252"/>
    <w:rsid w:val="607214B6"/>
    <w:rsid w:val="60A26163"/>
    <w:rsid w:val="635861CC"/>
    <w:rsid w:val="68756ADB"/>
    <w:rsid w:val="6C2C0A48"/>
    <w:rsid w:val="6C5B56F4"/>
    <w:rsid w:val="6C843370"/>
    <w:rsid w:val="6D891C4C"/>
    <w:rsid w:val="6D916387"/>
    <w:rsid w:val="6DA64292"/>
    <w:rsid w:val="6DD63F52"/>
    <w:rsid w:val="70E90C20"/>
    <w:rsid w:val="729C7DD4"/>
    <w:rsid w:val="72B83372"/>
    <w:rsid w:val="7694203E"/>
    <w:rsid w:val="778C09E1"/>
    <w:rsid w:val="781C33ED"/>
    <w:rsid w:val="78D73661"/>
    <w:rsid w:val="79A40BB4"/>
    <w:rsid w:val="7A01729D"/>
    <w:rsid w:val="7B0A5D99"/>
    <w:rsid w:val="7B6674F3"/>
    <w:rsid w:val="7BCE1505"/>
    <w:rsid w:val="7E03724C"/>
    <w:rsid w:val="7FCB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kern w:val="2"/>
      <w:sz w:val="32"/>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4">
    <w:name w:val="layui-this"/>
    <w:basedOn w:val="5"/>
    <w:qFormat/>
    <w:uiPriority w:val="0"/>
    <w:rPr>
      <w:bdr w:val="single" w:color="EEEEEE" w:sz="6" w:space="0"/>
      <w:shd w:val="clear" w:fill="FFFFFF"/>
    </w:rPr>
  </w:style>
  <w:style w:type="character" w:customStyle="1" w:styleId="15">
    <w:name w:val="first-child"/>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2019-04-23T03:28:00Z</dcterms:created>
  <dc:creator>扌&amp;刂</dc:creator>
  <cp:lastModifiedBy>扌&amp;刂</cp:lastModifiedBy>
  <dcterms:modified xsi:type="dcterms:W3CDTF">2019-09-02T09:05:50Z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