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FF0000"/>
          <w:sz w:val="72"/>
          <w:szCs w:val="72"/>
          <w:lang w:val="en-US" w:eastAsia="zh-CN"/>
        </w:rPr>
      </w:pPr>
      <w:r>
        <w:rPr>
          <w:rFonts w:hint="eastAsia" w:ascii="宋体" w:hAnsi="宋体"/>
          <w:b/>
          <w:color w:val="FF0000"/>
          <w:sz w:val="72"/>
          <w:szCs w:val="72"/>
          <w:lang w:val="en-US" w:eastAsia="zh-CN"/>
        </w:rPr>
        <w:t>拖顶乡党史学习教育</w:t>
      </w:r>
    </w:p>
    <w:p>
      <w:pPr>
        <w:jc w:val="center"/>
        <w:rPr>
          <w:rFonts w:ascii="宋体" w:hAnsi="宋体"/>
          <w:b/>
          <w:color w:val="FF0000"/>
          <w:sz w:val="72"/>
          <w:szCs w:val="72"/>
        </w:rPr>
      </w:pPr>
      <w:r>
        <w:rPr>
          <w:rFonts w:hint="eastAsia" w:ascii="宋体" w:hAnsi="宋体"/>
          <w:b/>
          <w:color w:val="FF0000"/>
          <w:sz w:val="72"/>
          <w:szCs w:val="72"/>
          <w:lang w:val="en-US" w:eastAsia="zh-CN"/>
        </w:rPr>
        <w:t>工作</w:t>
      </w:r>
      <w:r>
        <w:rPr>
          <w:rFonts w:hint="eastAsia" w:ascii="宋体" w:hAnsi="宋体"/>
          <w:b/>
          <w:color w:val="FF0000"/>
          <w:sz w:val="72"/>
          <w:szCs w:val="72"/>
        </w:rPr>
        <w:t>简报</w:t>
      </w:r>
    </w:p>
    <w:p>
      <w:r>
        <w:rPr>
          <w:rFonts w:hint="default" w:ascii="仿宋_GB2312" w:eastAsia="仿宋_GB2312"/>
          <w:sz w:val="52"/>
          <w:szCs w:val="52"/>
          <w:lang w:val="en-US"/>
        </w:rPr>
        <w:pict>
          <v:shape id="直接箭头连接符 10" o:spid="_x0000_s1031" o:spt="32" type="#_x0000_t32" style="position:absolute;left:0pt;flip:y;margin-left:5.3pt;margin-top:22.7pt;height:4.5pt;width:436.8pt;z-index:251659264;mso-width-relative:page;mso-height-relative:page;" filled="f" stroked="t" coordsize="21600,21600" o:gfxdata="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k3eWdcAAAAIAQAADwAAAAAAAAAB&#10;ACAAAAAiAAAAZHJzL2Rvd25yZXYueG1sUEsBAhQAFAAAAAgAh07iQESaFb0RAgAACwQAAA4AAAAA&#10;AAAAAQAgAAAAJgEAAGRycy9lMm9Eb2MueG1sUEsFBgAAAAAGAAYAWQEAAKkFAAAAAA==&#10;">
            <v:path arrowok="t"/>
            <v:fill on="f" focussize="0,0"/>
            <v:stroke weight="3pt" color="#FF0000" joinstyle="round"/>
            <v:imagedata o:title=""/>
            <o:lock v:ext="edit" aspectratio="f"/>
          </v:shape>
        </w:pict>
      </w:r>
      <w:r>
        <w:rPr>
          <w:rFonts w:hint="eastAsia" w:ascii="仿宋_GB2312" w:hAnsi="宋体" w:eastAsia="仿宋_GB2312"/>
          <w:spacing w:val="-20"/>
          <w:kern w:val="10"/>
          <w:sz w:val="32"/>
          <w:szCs w:val="32"/>
          <w:lang w:val="en-US" w:eastAsia="zh-CN"/>
        </w:rPr>
        <w:t>拖顶乡党史学习教育领导小组办公室</w:t>
      </w: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2021</w:t>
      </w:r>
      <w:r>
        <w:rPr>
          <w:rFonts w:hint="eastAsia" w:ascii="仿宋_GB2312" w:hAnsi="宋体" w:eastAsia="仿宋_GB2312"/>
          <w:sz w:val="32"/>
          <w:szCs w:val="32"/>
        </w:rPr>
        <w:t>年</w:t>
      </w:r>
      <w:r>
        <w:rPr>
          <w:rFonts w:hint="eastAsia" w:ascii="仿宋_GB2312" w:hAnsi="宋体" w:eastAsia="仿宋_GB2312"/>
          <w:sz w:val="32"/>
          <w:szCs w:val="32"/>
          <w:lang w:val="en-US" w:eastAsia="zh-CN"/>
        </w:rPr>
        <w:t>7</w:t>
      </w:r>
      <w:r>
        <w:rPr>
          <w:rFonts w:hint="eastAsia" w:ascii="仿宋_GB2312" w:hAnsi="宋体" w:eastAsia="仿宋_GB2312"/>
          <w:sz w:val="32"/>
          <w:szCs w:val="32"/>
        </w:rPr>
        <w:t>月</w:t>
      </w:r>
      <w:r>
        <w:rPr>
          <w:rFonts w:hint="eastAsia" w:ascii="仿宋_GB2312" w:hAnsi="宋体" w:eastAsia="仿宋_GB2312"/>
          <w:sz w:val="32"/>
          <w:szCs w:val="32"/>
          <w:lang w:val="en-US" w:eastAsia="zh-CN"/>
        </w:rPr>
        <w:t xml:space="preserve"> 1</w:t>
      </w:r>
      <w:r>
        <w:rPr>
          <w:rFonts w:hint="eastAsia" w:ascii="仿宋_GB2312" w:hAnsi="宋体" w:eastAsia="仿宋_GB2312"/>
          <w:sz w:val="32"/>
          <w:szCs w:val="32"/>
        </w:rPr>
        <w:t>日</w:t>
      </w:r>
      <w:r>
        <w:rPr>
          <w:rFonts w:hint="eastAsia" w:ascii="仿宋_GB2312" w:eastAsia="仿宋_GB2312"/>
          <w:sz w:val="36"/>
          <w:szCs w:val="36"/>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42" w:firstLineChars="100"/>
        <w:jc w:val="center"/>
        <w:rPr>
          <w:rFonts w:hint="eastAsia" w:ascii="仿宋_GB2312" w:hAnsi="仿宋_GB2312" w:eastAsia="仿宋_GB2312" w:cs="仿宋_GB2312"/>
          <w:b/>
          <w:bCs/>
          <w:i w:val="0"/>
          <w:caps w:val="0"/>
          <w:color w:val="333333"/>
          <w:spacing w:val="0"/>
          <w:sz w:val="44"/>
          <w:szCs w:val="44"/>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42" w:firstLineChars="100"/>
        <w:jc w:val="center"/>
        <w:rPr>
          <w:rFonts w:hint="eastAsia"/>
          <w:lang w:val="en-US" w:eastAsia="zh-CN"/>
        </w:rPr>
      </w:pPr>
      <w:r>
        <w:rPr>
          <w:rFonts w:hint="eastAsia" w:ascii="仿宋_GB2312" w:hAnsi="仿宋_GB2312" w:eastAsia="仿宋_GB2312" w:cs="仿宋_GB2312"/>
          <w:b/>
          <w:bCs/>
          <w:i w:val="0"/>
          <w:caps w:val="0"/>
          <w:color w:val="333333"/>
          <w:spacing w:val="0"/>
          <w:sz w:val="44"/>
          <w:szCs w:val="44"/>
          <w:lang w:val="en-US" w:eastAsia="zh-CN"/>
        </w:rPr>
        <w:t>相聚金珠嘎尺、共筑幸福家园</w:t>
      </w:r>
    </w:p>
    <w:p>
      <w:pPr>
        <w:jc w:val="center"/>
        <w:rPr>
          <w:rFonts w:hint="default" w:ascii="仿宋_GB2312" w:hAnsi="仿宋_GB2312" w:eastAsia="仿宋_GB2312" w:cs="仿宋_GB2312"/>
          <w:b/>
          <w:bCs/>
          <w:i w:val="0"/>
          <w:caps w:val="0"/>
          <w:color w:val="333333"/>
          <w:spacing w:val="0"/>
          <w:sz w:val="44"/>
          <w:szCs w:val="44"/>
          <w:lang w:val="en-US" w:eastAsia="zh-CN"/>
        </w:rPr>
      </w:pPr>
      <w:r>
        <w:rPr>
          <w:rFonts w:hint="eastAsia" w:ascii="仿宋_GB2312" w:hAnsi="仿宋_GB2312" w:eastAsia="仿宋_GB2312" w:cs="仿宋_GB2312"/>
          <w:b/>
          <w:bCs/>
          <w:i w:val="0"/>
          <w:caps w:val="0"/>
          <w:color w:val="333333"/>
          <w:spacing w:val="0"/>
          <w:sz w:val="44"/>
          <w:szCs w:val="44"/>
          <w:lang w:val="en-US" w:eastAsia="zh-CN"/>
        </w:rPr>
        <w:t>——金珠嘎尺社区组织观看庆祝建党100周年大会直播</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2021年7月1日是党的百年华诞，为庆祝中国共产党成立100周年，上午8:00金珠嘎尺社区总支部委员会组织全体党员、驻村工作队员、社区干部职工及居民代表在会议室集中观看了庆祝中国共产党成立100周年大会直播。整个社区弥漫着热烈的庆祝氛围，掀起喜迎建党100周年活动的热潮。</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center"/>
        <w:textAlignment w:val="auto"/>
        <w:rPr>
          <w:rFonts w:hint="eastAsia" w:ascii="仿宋_GB2312" w:hAnsi="仿宋_GB2312" w:eastAsia="仿宋_GB2312" w:cs="仿宋_GB2312"/>
          <w:b w:val="0"/>
          <w:bCs w:val="0"/>
          <w:color w:val="auto"/>
          <w:sz w:val="32"/>
          <w:szCs w:val="32"/>
          <w:highlight w:val="none"/>
          <w:lang w:val="en-US" w:eastAsia="zh-CN"/>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center"/>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inline distT="0" distB="0" distL="114300" distR="114300">
            <wp:extent cx="3559175" cy="2670175"/>
            <wp:effectExtent l="0" t="0" r="9525" b="9525"/>
            <wp:docPr id="1" name="图片 1" descr="31ec0f99e6f669056d7c83f1dd3b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1ec0f99e6f669056d7c83f1dd3b541"/>
                    <pic:cNvPicPr>
                      <a:picLocks noChangeAspect="1"/>
                    </pic:cNvPicPr>
                  </pic:nvPicPr>
                  <pic:blipFill>
                    <a:blip r:embed="rId5"/>
                    <a:stretch>
                      <a:fillRect/>
                    </a:stretch>
                  </pic:blipFill>
                  <pic:spPr>
                    <a:xfrm>
                      <a:off x="0" y="0"/>
                      <a:ext cx="3559175" cy="2670175"/>
                    </a:xfrm>
                    <a:prstGeom prst="rect">
                      <a:avLst/>
                    </a:prstGeom>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收听收看过程中，大家聚精会神地观看大会盛况，不约而同地跟着直播齐声合唱《唱支山歌给党听》、《团结就是力量》、《我们走在大路上》等歌曲；当看到空中护旗梯队拉开飞行庆祝表演序幕，直升机、战斗机、15架歼-20飞机依次飞过天安门广场时，现场掌声响起；当看到56门礼炮轰鸣，五星红旗冉冉升起，国歌奏响之时，大家集体起立，唱国歌，向国旗致敬；当听到共青团员和少先队员代表集体致献词，说道“请党放心，强国有我”时，大家热泪盈眶；当看到习近平总书记发表重要讲话，</w:t>
      </w:r>
      <w:r>
        <w:rPr>
          <w:rFonts w:hint="default" w:ascii="仿宋_GB2312" w:hAnsi="仿宋_GB2312" w:eastAsia="仿宋_GB2312" w:cs="仿宋_GB2312"/>
          <w:b w:val="0"/>
          <w:bCs w:val="0"/>
          <w:color w:val="auto"/>
          <w:sz w:val="32"/>
          <w:szCs w:val="32"/>
          <w:highlight w:val="none"/>
          <w:lang w:val="en-US" w:eastAsia="zh-CN"/>
        </w:rPr>
        <w:t>铿锵有力</w:t>
      </w:r>
      <w:r>
        <w:rPr>
          <w:rFonts w:hint="eastAsia" w:ascii="仿宋_GB2312" w:hAnsi="仿宋_GB2312" w:eastAsia="仿宋_GB2312" w:cs="仿宋_GB2312"/>
          <w:b w:val="0"/>
          <w:bCs w:val="0"/>
          <w:color w:val="auto"/>
          <w:sz w:val="32"/>
          <w:szCs w:val="32"/>
          <w:highlight w:val="none"/>
          <w:lang w:val="en-US" w:eastAsia="zh-CN"/>
        </w:rPr>
        <w:t>地</w:t>
      </w:r>
      <w:r>
        <w:rPr>
          <w:rFonts w:hint="default" w:ascii="仿宋_GB2312" w:hAnsi="仿宋_GB2312" w:eastAsia="仿宋_GB2312" w:cs="仿宋_GB2312"/>
          <w:b w:val="0"/>
          <w:bCs w:val="0"/>
          <w:color w:val="auto"/>
          <w:sz w:val="32"/>
          <w:szCs w:val="32"/>
          <w:highlight w:val="none"/>
          <w:lang w:val="en-US" w:eastAsia="zh-CN"/>
        </w:rPr>
        <w:t>喊出中国最强音</w:t>
      </w:r>
      <w:r>
        <w:rPr>
          <w:rFonts w:hint="eastAsia" w:ascii="仿宋_GB2312" w:hAnsi="仿宋_GB2312" w:eastAsia="仿宋_GB2312" w:cs="仿宋_GB2312"/>
          <w:b w:val="0"/>
          <w:bCs w:val="0"/>
          <w:color w:val="auto"/>
          <w:sz w:val="32"/>
          <w:szCs w:val="32"/>
          <w:highlight w:val="none"/>
          <w:lang w:val="en-US" w:eastAsia="zh-CN"/>
        </w:rPr>
        <w:t>“伟大、光荣、正确的中国共产党万岁！伟大、光荣、英雄的中国人民万岁</w:t>
      </w:r>
      <w:r>
        <w:rPr>
          <w:rFonts w:hint="default"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”大家响起了雷鸣般的掌声，齐声欢呼“中国共产党万岁！”</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center"/>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inline distT="0" distB="0" distL="114300" distR="114300">
            <wp:extent cx="3587115" cy="2690495"/>
            <wp:effectExtent l="0" t="0" r="6985" b="1905"/>
            <wp:docPr id="2" name="图片 2" descr="9d7e92c4b2adbe8e3a52d5727b9d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d7e92c4b2adbe8e3a52d5727b9d8f6"/>
                    <pic:cNvPicPr>
                      <a:picLocks noChangeAspect="1"/>
                    </pic:cNvPicPr>
                  </pic:nvPicPr>
                  <pic:blipFill>
                    <a:blip r:embed="rId6"/>
                    <a:stretch>
                      <a:fillRect/>
                    </a:stretch>
                  </pic:blipFill>
                  <pic:spPr>
                    <a:xfrm>
                      <a:off x="0" y="0"/>
                      <a:ext cx="3587115" cy="2690495"/>
                    </a:xfrm>
                    <a:prstGeom prst="rect">
                      <a:avLst/>
                    </a:prstGeom>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庆祝大会结束后，大家心潮澎湃</w:t>
      </w:r>
      <w:r>
        <w:rPr>
          <w:rFonts w:hint="default" w:ascii="仿宋_GB2312" w:hAnsi="仿宋_GB2312" w:eastAsia="仿宋_GB2312" w:cs="仿宋_GB2312"/>
          <w:b w:val="0"/>
          <w:bCs w:val="0"/>
          <w:color w:val="auto"/>
          <w:sz w:val="32"/>
          <w:szCs w:val="32"/>
          <w:highlight w:val="none"/>
          <w:lang w:val="en-US" w:eastAsia="zh-CN"/>
        </w:rPr>
        <w:t>、感慨良多</w:t>
      </w:r>
      <w:r>
        <w:rPr>
          <w:rFonts w:hint="eastAsia" w:ascii="仿宋_GB2312" w:hAnsi="仿宋_GB2312" w:eastAsia="仿宋_GB2312" w:cs="仿宋_GB2312"/>
          <w:b w:val="0"/>
          <w:bCs w:val="0"/>
          <w:color w:val="auto"/>
          <w:sz w:val="32"/>
          <w:szCs w:val="32"/>
          <w:highlight w:val="none"/>
          <w:lang w:val="en-US" w:eastAsia="zh-CN"/>
        </w:rPr>
        <w:t>。藏族、傈僳族等少数民族党员同志深情献唱《北京的金山上》，用歌声表达对伟大的党、伟大的祖国无限赞美和热爱之情；驻村工作队员竹玛永宗同志谈到：“当我听到习近平总书记向世界庄严宣告‘我们实现了第一个百年奋斗目标’的时候，我倍感骄傲和自豪！作为驻村第一书记，我将再接再厉，不辜负党的使命和重托，继续为社区百姓谋幸福，为乡村振兴贡献自己的力量！为国家更强盛，中国更美丽而不断奋斗！”社区“两委”表示：“在今后的社区工作中，我们将始终牢记为人民服务的初心，听党话，感党恩，跟党走，在自己平凡的岗位上服务好每一位老百姓，成为老百姓的知心人、暖心人、贴心人”。</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object>
          <v:shape id="_x0000_i1025" o:spt="75" type="#_x0000_t75" style="height:203.95pt;width:362.95pt;" o:ole="t" filled="f" o:preferrelative="t" stroked="f" coordsize="21600,21600">
            <v:path/>
            <v:fill on="f" focussize="0,0"/>
            <v:stroke on="f"/>
            <v:imagedata r:id="rId8" o:title=""/>
            <o:lock v:ext="edit" aspectratio="t"/>
            <w10:wrap type="none"/>
            <w10:anchorlock/>
          </v:shape>
          <o:OLEObject Type="Embed" ProgID="PowerPoint.Slide.12" ShapeID="_x0000_i1025" DrawAspect="Content" ObjectID="_1468075725" r:id="rId7">
            <o:LockedField>false</o:LockedField>
          </o:OLEObject>
        </w:objec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center"/>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inline distT="0" distB="0" distL="114300" distR="114300">
            <wp:extent cx="3945255" cy="4025900"/>
            <wp:effectExtent l="0" t="0" r="0" b="0"/>
            <wp:docPr id="5" name="图片 5" descr="ff2b780838e745c1c93bf7da446f2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f2b780838e745c1c93bf7da446f25f"/>
                    <pic:cNvPicPr>
                      <a:picLocks noChangeAspect="1"/>
                    </pic:cNvPicPr>
                  </pic:nvPicPr>
                  <pic:blipFill>
                    <a:blip r:embed="rId9"/>
                    <a:srcRect t="22457" r="-1328"/>
                    <a:stretch>
                      <a:fillRect/>
                    </a:stretch>
                  </pic:blipFill>
                  <pic:spPr>
                    <a:xfrm>
                      <a:off x="0" y="0"/>
                      <a:ext cx="3945255" cy="4025900"/>
                    </a:xfrm>
                    <a:prstGeom prst="rect">
                      <a:avLst/>
                    </a:prstGeom>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p>
    <w:p>
      <w:pPr>
        <w:pStyle w:val="9"/>
        <w:widowControl/>
        <w:spacing w:beforeAutospacing="0" w:afterAutospacing="0"/>
        <w:ind w:firstLine="320" w:firstLineChars="100"/>
        <w:jc w:val="center"/>
        <w:rPr>
          <w:rFonts w:hint="eastAsia" w:ascii="仿宋_GB2312" w:hAnsi="仿宋_GB2312" w:eastAsia="仿宋_GB2312" w:cs="仿宋_GB2312"/>
          <w:bCs/>
          <w:color w:val="2C2C2C"/>
          <w:sz w:val="32"/>
          <w:szCs w:val="32"/>
          <w:shd w:val="clear" w:color="auto" w:fill="FFFFFF"/>
          <w:lang w:eastAsia="zh-CN"/>
        </w:rPr>
      </w:pPr>
      <w:r>
        <w:rPr>
          <w:rFonts w:hint="eastAsia" w:ascii="仿宋_GB2312" w:hAnsi="仿宋_GB2312" w:eastAsia="仿宋_GB2312" w:cs="仿宋_GB2312"/>
          <w:bCs/>
          <w:color w:val="2C2C2C"/>
          <w:sz w:val="32"/>
          <w:szCs w:val="32"/>
          <w:shd w:val="clear" w:color="auto" w:fill="FFFFFF"/>
          <w:lang w:eastAsia="zh-CN"/>
        </w:rPr>
        <w:drawing>
          <wp:inline distT="0" distB="0" distL="114300" distR="114300">
            <wp:extent cx="3795395" cy="2880360"/>
            <wp:effectExtent l="0" t="0" r="1905" b="2540"/>
            <wp:docPr id="6" name="图片 6" descr="c9da7ce37476dd5eb613a11543ea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9da7ce37476dd5eb613a11543eaf48"/>
                    <pic:cNvPicPr>
                      <a:picLocks noChangeAspect="1"/>
                    </pic:cNvPicPr>
                  </pic:nvPicPr>
                  <pic:blipFill>
                    <a:blip r:embed="rId10"/>
                    <a:srcRect t="18909" r="1665"/>
                    <a:stretch>
                      <a:fillRect/>
                    </a:stretch>
                  </pic:blipFill>
                  <pic:spPr>
                    <a:xfrm>
                      <a:off x="0" y="0"/>
                      <a:ext cx="3795395" cy="2880360"/>
                    </a:xfrm>
                    <a:prstGeom prst="rect">
                      <a:avLst/>
                    </a:prstGeom>
                  </pic:spPr>
                </pic:pic>
              </a:graphicData>
            </a:graphic>
          </wp:inline>
        </w:drawing>
      </w:r>
    </w:p>
    <w:p>
      <w:pPr>
        <w:pStyle w:val="9"/>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仿宋_GB2312" w:cs="Times New Roman"/>
          <w:kern w:val="2"/>
          <w:sz w:val="32"/>
          <w:szCs w:val="32"/>
          <w:lang w:val="en-US" w:eastAsia="zh-CN" w:bidi="ar-SA"/>
        </w:rPr>
      </w:pPr>
    </w:p>
    <w:p>
      <w:pPr>
        <w:pStyle w:val="9"/>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通过观看庆祝中国共产党成立100周年大会直播，学习贯彻习近平总书记在庆祝中国共产党成立100周年大会上的重要讲话精神，有利于进一步提高金珠嘎尺社区全体党员的政治素养，坚定理想信念，筑牢思想基础，将党的初心和宗旨内化于心，外化于行，真正做到心中有信仰，脚下有力量，以更加饱满的热情和积极向上的精神风貌向第二个百年奋斗目标奋进。</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default" w:ascii="仿宋_GB2312" w:hAnsi="仿宋_GB2312" w:eastAsia="仿宋_GB2312" w:cs="仿宋_GB2312"/>
          <w:b w:val="0"/>
          <w:bCs w:val="0"/>
          <w:color w:val="auto"/>
          <w:sz w:val="32"/>
          <w:szCs w:val="32"/>
          <w:highlight w:val="none"/>
          <w:lang w:val="en-US" w:eastAsia="zh-CN"/>
        </w:rPr>
      </w:pPr>
      <w:r>
        <w:rPr>
          <w:rFonts w:hint="default" w:ascii="仿宋_GB2312" w:hAnsi="仿宋_GB2312" w:eastAsia="仿宋_GB2312" w:cs="仿宋_GB2312"/>
          <w:b w:val="0"/>
          <w:bCs w:val="0"/>
          <w:color w:val="auto"/>
          <w:sz w:val="32"/>
          <w:szCs w:val="32"/>
          <w:highlight w:val="none"/>
          <w:lang w:val="en-US" w:eastAsia="zh-CN"/>
        </w:rPr>
        <w:drawing>
          <wp:inline distT="0" distB="0" distL="114300" distR="114300">
            <wp:extent cx="4102100" cy="2926080"/>
            <wp:effectExtent l="0" t="0" r="0" b="7620"/>
            <wp:docPr id="9" name="图片 9" descr="9533d7c3bc9aef9b07309ea9e1c7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33d7c3bc9aef9b07309ea9e1c75ab"/>
                    <pic:cNvPicPr>
                      <a:picLocks noChangeAspect="1"/>
                    </pic:cNvPicPr>
                  </pic:nvPicPr>
                  <pic:blipFill>
                    <a:blip r:embed="rId11"/>
                    <a:stretch>
                      <a:fillRect/>
                    </a:stretch>
                  </pic:blipFill>
                  <pic:spPr>
                    <a:xfrm>
                      <a:off x="0" y="0"/>
                      <a:ext cx="4102100" cy="2926080"/>
                    </a:xfrm>
                    <a:prstGeom prst="rect">
                      <a:avLst/>
                    </a:prstGeom>
                  </pic:spPr>
                </pic:pic>
              </a:graphicData>
            </a:graphic>
          </wp:inline>
        </w:drawing>
      </w:r>
    </w:p>
    <w:p>
      <w:pPr>
        <w:rPr>
          <w:rFonts w:hint="default"/>
          <w:lang w:val="en-US" w:eastAsia="zh-CN"/>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3316088"/>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C2F14"/>
    <w:rsid w:val="0007165B"/>
    <w:rsid w:val="001D0564"/>
    <w:rsid w:val="00211EFD"/>
    <w:rsid w:val="0029391E"/>
    <w:rsid w:val="00321A37"/>
    <w:rsid w:val="003524E7"/>
    <w:rsid w:val="00396CAE"/>
    <w:rsid w:val="003B37C2"/>
    <w:rsid w:val="003C0D1A"/>
    <w:rsid w:val="0041303D"/>
    <w:rsid w:val="004234BB"/>
    <w:rsid w:val="004455C3"/>
    <w:rsid w:val="005210B8"/>
    <w:rsid w:val="006114ED"/>
    <w:rsid w:val="006A533E"/>
    <w:rsid w:val="00700EB9"/>
    <w:rsid w:val="00702841"/>
    <w:rsid w:val="0071142D"/>
    <w:rsid w:val="00713EFB"/>
    <w:rsid w:val="00744D3A"/>
    <w:rsid w:val="00776FD8"/>
    <w:rsid w:val="00781A24"/>
    <w:rsid w:val="00831F0D"/>
    <w:rsid w:val="008869F9"/>
    <w:rsid w:val="009A34DC"/>
    <w:rsid w:val="00A14062"/>
    <w:rsid w:val="00AC4820"/>
    <w:rsid w:val="00B03F17"/>
    <w:rsid w:val="00B213C1"/>
    <w:rsid w:val="00C31D48"/>
    <w:rsid w:val="00C45933"/>
    <w:rsid w:val="00C46DF5"/>
    <w:rsid w:val="00C86336"/>
    <w:rsid w:val="00DA189A"/>
    <w:rsid w:val="00DA787A"/>
    <w:rsid w:val="00DA7B28"/>
    <w:rsid w:val="00DC2F14"/>
    <w:rsid w:val="00DE218A"/>
    <w:rsid w:val="00F166B9"/>
    <w:rsid w:val="00F17B56"/>
    <w:rsid w:val="00FA6B71"/>
    <w:rsid w:val="00FC77EC"/>
    <w:rsid w:val="01532F8C"/>
    <w:rsid w:val="015F5ECE"/>
    <w:rsid w:val="028321CC"/>
    <w:rsid w:val="03B2498F"/>
    <w:rsid w:val="04455408"/>
    <w:rsid w:val="044F659B"/>
    <w:rsid w:val="04BF247A"/>
    <w:rsid w:val="05902791"/>
    <w:rsid w:val="068E0740"/>
    <w:rsid w:val="06DE12A1"/>
    <w:rsid w:val="07D04F6E"/>
    <w:rsid w:val="07DD40E6"/>
    <w:rsid w:val="09684C6B"/>
    <w:rsid w:val="097A0F70"/>
    <w:rsid w:val="0A116902"/>
    <w:rsid w:val="0AAB367B"/>
    <w:rsid w:val="0AE84897"/>
    <w:rsid w:val="0B085B90"/>
    <w:rsid w:val="0C1020C0"/>
    <w:rsid w:val="0D5432B2"/>
    <w:rsid w:val="0D612665"/>
    <w:rsid w:val="0E276502"/>
    <w:rsid w:val="0EFA1EC6"/>
    <w:rsid w:val="0EFF5FE7"/>
    <w:rsid w:val="0F267DB2"/>
    <w:rsid w:val="10350E5E"/>
    <w:rsid w:val="103D1CFB"/>
    <w:rsid w:val="10AC61C5"/>
    <w:rsid w:val="112744B5"/>
    <w:rsid w:val="114578D3"/>
    <w:rsid w:val="12AD6BCE"/>
    <w:rsid w:val="13CF5F71"/>
    <w:rsid w:val="14D12453"/>
    <w:rsid w:val="151D38C2"/>
    <w:rsid w:val="166642A9"/>
    <w:rsid w:val="177373B8"/>
    <w:rsid w:val="18137C2B"/>
    <w:rsid w:val="188B140F"/>
    <w:rsid w:val="18E32935"/>
    <w:rsid w:val="19BB3707"/>
    <w:rsid w:val="1C496B9E"/>
    <w:rsid w:val="1C895BAE"/>
    <w:rsid w:val="1CE32BCB"/>
    <w:rsid w:val="1D347B1F"/>
    <w:rsid w:val="1DF51B8E"/>
    <w:rsid w:val="1E6A1CF9"/>
    <w:rsid w:val="1E9B09D6"/>
    <w:rsid w:val="1EF049BB"/>
    <w:rsid w:val="21892CEC"/>
    <w:rsid w:val="21F05526"/>
    <w:rsid w:val="22644CEF"/>
    <w:rsid w:val="238A7E07"/>
    <w:rsid w:val="23F87527"/>
    <w:rsid w:val="23FD13FD"/>
    <w:rsid w:val="245B4710"/>
    <w:rsid w:val="248C5CEC"/>
    <w:rsid w:val="24ED2A13"/>
    <w:rsid w:val="258224CD"/>
    <w:rsid w:val="25DE1D58"/>
    <w:rsid w:val="25E329B8"/>
    <w:rsid w:val="25FD631D"/>
    <w:rsid w:val="265B6920"/>
    <w:rsid w:val="26E905B4"/>
    <w:rsid w:val="27471EED"/>
    <w:rsid w:val="27824D85"/>
    <w:rsid w:val="27BF16D3"/>
    <w:rsid w:val="27C276FB"/>
    <w:rsid w:val="27C86F45"/>
    <w:rsid w:val="29B2600A"/>
    <w:rsid w:val="29E6301E"/>
    <w:rsid w:val="29FB76F6"/>
    <w:rsid w:val="2AC06304"/>
    <w:rsid w:val="2AC55936"/>
    <w:rsid w:val="2C0E237B"/>
    <w:rsid w:val="2D9A372F"/>
    <w:rsid w:val="2E122A37"/>
    <w:rsid w:val="2EB35A68"/>
    <w:rsid w:val="2F226137"/>
    <w:rsid w:val="2F6C2127"/>
    <w:rsid w:val="2F7B760B"/>
    <w:rsid w:val="2F835854"/>
    <w:rsid w:val="304256B2"/>
    <w:rsid w:val="30485E8A"/>
    <w:rsid w:val="31385C57"/>
    <w:rsid w:val="313F1E87"/>
    <w:rsid w:val="31415668"/>
    <w:rsid w:val="31AD7FBC"/>
    <w:rsid w:val="31E14D9C"/>
    <w:rsid w:val="324D1DF5"/>
    <w:rsid w:val="334D2F7C"/>
    <w:rsid w:val="33ED63C9"/>
    <w:rsid w:val="34374DE4"/>
    <w:rsid w:val="34F80571"/>
    <w:rsid w:val="35F3142F"/>
    <w:rsid w:val="3881577A"/>
    <w:rsid w:val="3BCE0F40"/>
    <w:rsid w:val="3CC40923"/>
    <w:rsid w:val="3D640FA0"/>
    <w:rsid w:val="3D684600"/>
    <w:rsid w:val="3E1114B3"/>
    <w:rsid w:val="3EB17578"/>
    <w:rsid w:val="40DB25D0"/>
    <w:rsid w:val="40E50DBF"/>
    <w:rsid w:val="418859B3"/>
    <w:rsid w:val="42696121"/>
    <w:rsid w:val="44025C56"/>
    <w:rsid w:val="44A72172"/>
    <w:rsid w:val="44B615DB"/>
    <w:rsid w:val="44D41637"/>
    <w:rsid w:val="472318A2"/>
    <w:rsid w:val="47560905"/>
    <w:rsid w:val="477D58B5"/>
    <w:rsid w:val="47D93C90"/>
    <w:rsid w:val="4835508A"/>
    <w:rsid w:val="4AF461D2"/>
    <w:rsid w:val="4B0D4773"/>
    <w:rsid w:val="4B1E7E0C"/>
    <w:rsid w:val="4B776050"/>
    <w:rsid w:val="4BD329E0"/>
    <w:rsid w:val="4CAC7526"/>
    <w:rsid w:val="4DB4220E"/>
    <w:rsid w:val="4DDF5A6B"/>
    <w:rsid w:val="4FE975A7"/>
    <w:rsid w:val="50B05731"/>
    <w:rsid w:val="511933B4"/>
    <w:rsid w:val="51D20C4E"/>
    <w:rsid w:val="52A81591"/>
    <w:rsid w:val="540304E4"/>
    <w:rsid w:val="54B30BEC"/>
    <w:rsid w:val="567225C1"/>
    <w:rsid w:val="57072417"/>
    <w:rsid w:val="5B372ABB"/>
    <w:rsid w:val="5BB15F16"/>
    <w:rsid w:val="5CE619F0"/>
    <w:rsid w:val="5F9F4A62"/>
    <w:rsid w:val="5FB925EC"/>
    <w:rsid w:val="600848FC"/>
    <w:rsid w:val="605A7A9F"/>
    <w:rsid w:val="619D03EF"/>
    <w:rsid w:val="61A71097"/>
    <w:rsid w:val="632E1995"/>
    <w:rsid w:val="635279C1"/>
    <w:rsid w:val="63EC7C25"/>
    <w:rsid w:val="65DD7AB7"/>
    <w:rsid w:val="667D4BD9"/>
    <w:rsid w:val="67DA09B3"/>
    <w:rsid w:val="68AE64D8"/>
    <w:rsid w:val="68E804B4"/>
    <w:rsid w:val="69146362"/>
    <w:rsid w:val="6A8F64F2"/>
    <w:rsid w:val="6C245DF4"/>
    <w:rsid w:val="6CDB1A84"/>
    <w:rsid w:val="6E3B0F4B"/>
    <w:rsid w:val="6EC94A52"/>
    <w:rsid w:val="6F39675A"/>
    <w:rsid w:val="72452345"/>
    <w:rsid w:val="72496316"/>
    <w:rsid w:val="726367B9"/>
    <w:rsid w:val="741E38AF"/>
    <w:rsid w:val="743879D3"/>
    <w:rsid w:val="74512E7F"/>
    <w:rsid w:val="75061B9C"/>
    <w:rsid w:val="76BA012C"/>
    <w:rsid w:val="77686248"/>
    <w:rsid w:val="78D65AB5"/>
    <w:rsid w:val="78FF575C"/>
    <w:rsid w:val="7B38671D"/>
    <w:rsid w:val="7B460D19"/>
    <w:rsid w:val="7C481DBD"/>
    <w:rsid w:val="7CA83184"/>
    <w:rsid w:val="7D277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keepLines/>
      <w:spacing w:line="412" w:lineRule="auto"/>
      <w:outlineLvl w:val="2"/>
    </w:pPr>
    <w:rPr>
      <w:b/>
      <w:bCs/>
      <w:sz w:val="32"/>
      <w:szCs w:val="32"/>
    </w:rPr>
  </w:style>
  <w:style w:type="paragraph" w:styleId="3">
    <w:name w:val="heading 5"/>
    <w:basedOn w:val="1"/>
    <w:next w:val="1"/>
    <w:semiHidden/>
    <w:unhideWhenUsed/>
    <w:qFormat/>
    <w:uiPriority w:val="9"/>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adjustRightInd w:val="0"/>
      <w:snapToGrid w:val="0"/>
      <w:spacing w:line="600" w:lineRule="exact"/>
      <w:ind w:firstLine="880" w:firstLineChars="200"/>
      <w:jc w:val="left"/>
    </w:pPr>
    <w:rPr>
      <w:rFonts w:eastAsia="方正仿宋_GBK" w:cs="Times New Roman"/>
      <w:sz w:val="32"/>
      <w:szCs w:val="24"/>
    </w:rPr>
  </w:style>
  <w:style w:type="paragraph" w:styleId="5">
    <w:name w:val="toc 5"/>
    <w:basedOn w:val="1"/>
    <w:next w:val="1"/>
    <w:qFormat/>
    <w:uiPriority w:val="0"/>
    <w:pPr>
      <w:ind w:left="1680" w:leftChars="800"/>
    </w:pPr>
  </w:style>
  <w:style w:type="paragraph" w:styleId="6">
    <w:name w:val="Balloon Text"/>
    <w:basedOn w:val="1"/>
    <w:link w:val="17"/>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22"/>
    <w:rPr>
      <w:b/>
    </w:rPr>
  </w:style>
  <w:style w:type="character" w:styleId="13">
    <w:name w:val="Emphasis"/>
    <w:basedOn w:val="11"/>
    <w:qFormat/>
    <w:uiPriority w:val="20"/>
    <w:rPr>
      <w:i/>
    </w:rPr>
  </w:style>
  <w:style w:type="character" w:customStyle="1" w:styleId="14">
    <w:name w:val="页眉 字符"/>
    <w:basedOn w:val="11"/>
    <w:link w:val="8"/>
    <w:qFormat/>
    <w:uiPriority w:val="99"/>
    <w:rPr>
      <w:sz w:val="18"/>
      <w:szCs w:val="18"/>
    </w:rPr>
  </w:style>
  <w:style w:type="character" w:customStyle="1" w:styleId="15">
    <w:name w:val="页脚 字符"/>
    <w:basedOn w:val="11"/>
    <w:link w:val="7"/>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字符"/>
    <w:basedOn w:val="11"/>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197</Words>
  <Characters>1127</Characters>
  <Lines>9</Lines>
  <Paragraphs>2</Paragraphs>
  <TotalTime>0</TotalTime>
  <ScaleCrop>false</ScaleCrop>
  <LinksUpToDate>false</LinksUpToDate>
  <CharactersWithSpaces>1322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2017-03-11T03:02:00Z</dcterms:created>
  <dc:creator>Dell</dc:creator>
  <cp:lastModifiedBy>北船余音</cp:lastModifiedBy>
  <dcterms:modified xsi:type="dcterms:W3CDTF">2021-07-16T02:33:25Z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4D09ED99E5E048F4838F1743581EA160</vt:lpwstr>
  </property>
  <property fmtid="{D5CDD505-2E9C-101B-9397-08002B2CF9AE}" pid="4" name="KSOSaveFontToCloudKey">
    <vt:lpwstr>504093953_btnclosed</vt:lpwstr>
  </property>
</Properties>
</file>