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2D278">
      <w:pPr>
        <w:pStyle w:val="7"/>
        <w:keepNext w:val="0"/>
        <w:keepLines w:val="0"/>
        <w:widowControl/>
        <w:suppressLineNumbers w:val="0"/>
        <w:spacing w:before="75" w:beforeAutospacing="0" w:after="75" w:afterAutospacing="0"/>
        <w:ind w:left="0" w:right="0"/>
      </w:pPr>
      <w:r>
        <w:rPr>
          <w:rFonts w:ascii="方正小标宋_GBK" w:hAnsi="方正小标宋_GBK" w:eastAsia="方正小标宋_GBK" w:cs="方正小标宋_GBK"/>
          <w:sz w:val="28"/>
          <w:szCs w:val="28"/>
        </w:rPr>
        <w:t>附件：部门整体支出绩效评价报告</w:t>
      </w:r>
    </w:p>
    <w:p w14:paraId="319FA850">
      <w:pPr>
        <w:pStyle w:val="7"/>
        <w:keepNext w:val="0"/>
        <w:keepLines w:val="0"/>
        <w:widowControl/>
        <w:suppressLineNumbers w:val="0"/>
        <w:spacing w:before="120" w:beforeAutospacing="0" w:after="120" w:afterAutospacing="0" w:line="480" w:lineRule="atLeast"/>
        <w:ind w:left="0" w:right="0"/>
        <w:jc w:val="center"/>
      </w:pPr>
      <w:r>
        <w:rPr>
          <w:rStyle w:val="10"/>
          <w:rFonts w:hint="default" w:ascii="Times New Roman" w:hAnsi="Times New Roman" w:cs="Times New Roman"/>
          <w:sz w:val="52"/>
          <w:szCs w:val="52"/>
        </w:rPr>
        <w:t> </w:t>
      </w:r>
    </w:p>
    <w:p w14:paraId="6354E6FB">
      <w:pPr>
        <w:pStyle w:val="7"/>
        <w:keepNext w:val="0"/>
        <w:keepLines w:val="0"/>
        <w:widowControl/>
        <w:suppressLineNumbers w:val="0"/>
        <w:spacing w:before="75" w:beforeAutospacing="0" w:after="75" w:afterAutospacing="0"/>
        <w:ind w:left="0" w:right="0"/>
        <w:jc w:val="center"/>
      </w:pPr>
      <w:r>
        <w:rPr>
          <w:rFonts w:ascii="黑体" w:hAnsi="宋体" w:eastAsia="黑体" w:cs="黑体"/>
          <w:sz w:val="43"/>
          <w:szCs w:val="43"/>
        </w:rPr>
        <w:t>德钦县第一小学</w:t>
      </w:r>
      <w:r>
        <w:rPr>
          <w:rFonts w:hint="eastAsia" w:ascii="黑体" w:hAnsi="宋体" w:eastAsia="黑体" w:cs="黑体"/>
          <w:sz w:val="43"/>
          <w:szCs w:val="43"/>
        </w:rPr>
        <w:t>2021年度部门整体支出</w:t>
      </w:r>
    </w:p>
    <w:p w14:paraId="3491BA92">
      <w:pPr>
        <w:pStyle w:val="7"/>
        <w:keepNext w:val="0"/>
        <w:keepLines w:val="0"/>
        <w:widowControl/>
        <w:suppressLineNumbers w:val="0"/>
        <w:spacing w:before="75" w:beforeAutospacing="0" w:after="75" w:afterAutospacing="0"/>
        <w:ind w:left="0" w:right="0"/>
        <w:jc w:val="center"/>
      </w:pPr>
      <w:r>
        <w:rPr>
          <w:rFonts w:hint="eastAsia" w:ascii="黑体" w:hAnsi="宋体" w:eastAsia="黑体" w:cs="黑体"/>
          <w:sz w:val="43"/>
          <w:szCs w:val="43"/>
        </w:rPr>
        <w:t>绩效自评报告</w:t>
      </w:r>
    </w:p>
    <w:p w14:paraId="3A3083DE">
      <w:pPr>
        <w:pStyle w:val="7"/>
        <w:keepNext w:val="0"/>
        <w:keepLines w:val="0"/>
        <w:widowControl/>
        <w:suppressLineNumbers w:val="0"/>
        <w:spacing w:before="120" w:beforeAutospacing="0" w:after="120" w:afterAutospacing="0" w:line="480" w:lineRule="atLeast"/>
        <w:ind w:left="0" w:right="0"/>
        <w:jc w:val="center"/>
      </w:pPr>
      <w:r>
        <w:rPr>
          <w:rStyle w:val="10"/>
          <w:rFonts w:hint="default" w:ascii="Times New Roman" w:hAnsi="Times New Roman" w:cs="Times New Roman"/>
          <w:sz w:val="52"/>
          <w:szCs w:val="52"/>
        </w:rPr>
        <w:t> </w:t>
      </w:r>
    </w:p>
    <w:p w14:paraId="5727FF98">
      <w:pPr>
        <w:pStyle w:val="7"/>
        <w:keepNext w:val="0"/>
        <w:keepLines w:val="0"/>
        <w:widowControl/>
        <w:suppressLineNumbers w:val="0"/>
        <w:spacing w:before="120" w:beforeAutospacing="0" w:after="120" w:afterAutospacing="0" w:line="480" w:lineRule="atLeast"/>
        <w:ind w:left="0" w:right="0"/>
        <w:jc w:val="center"/>
      </w:pPr>
      <w:r>
        <w:rPr>
          <w:rStyle w:val="10"/>
          <w:rFonts w:hint="default" w:ascii="Times New Roman" w:hAnsi="Times New Roman" w:cs="Times New Roman"/>
          <w:sz w:val="43"/>
          <w:szCs w:val="43"/>
        </w:rPr>
        <w:t> </w:t>
      </w:r>
    </w:p>
    <w:p w14:paraId="2E0C5D99">
      <w:pPr>
        <w:pStyle w:val="7"/>
        <w:keepNext w:val="0"/>
        <w:keepLines w:val="0"/>
        <w:widowControl/>
        <w:suppressLineNumbers w:val="0"/>
        <w:spacing w:before="120" w:beforeAutospacing="0" w:after="120" w:afterAutospacing="0" w:line="480" w:lineRule="atLeast"/>
        <w:ind w:left="0" w:right="0"/>
        <w:jc w:val="center"/>
      </w:pPr>
      <w:r>
        <w:rPr>
          <w:rStyle w:val="10"/>
          <w:rFonts w:hint="default" w:ascii="Times New Roman" w:hAnsi="Times New Roman" w:cs="Times New Roman"/>
          <w:sz w:val="43"/>
          <w:szCs w:val="43"/>
        </w:rPr>
        <w:t> </w:t>
      </w:r>
    </w:p>
    <w:p w14:paraId="3DBFF2A9">
      <w:pPr>
        <w:pStyle w:val="7"/>
        <w:keepNext w:val="0"/>
        <w:keepLines w:val="0"/>
        <w:widowControl/>
        <w:suppressLineNumbers w:val="0"/>
        <w:spacing w:before="120" w:beforeAutospacing="0" w:after="120" w:afterAutospacing="0" w:line="480" w:lineRule="atLeast"/>
        <w:ind w:left="0" w:right="0"/>
        <w:jc w:val="center"/>
      </w:pPr>
      <w:r>
        <w:rPr>
          <w:rStyle w:val="10"/>
          <w:rFonts w:hint="default" w:ascii="Times New Roman" w:hAnsi="Times New Roman" w:cs="Times New Roman"/>
          <w:sz w:val="43"/>
          <w:szCs w:val="43"/>
        </w:rPr>
        <w:t> </w:t>
      </w:r>
    </w:p>
    <w:p w14:paraId="2B68D881">
      <w:pPr>
        <w:pStyle w:val="7"/>
        <w:keepNext w:val="0"/>
        <w:keepLines w:val="0"/>
        <w:widowControl/>
        <w:suppressLineNumbers w:val="0"/>
        <w:spacing w:before="75" w:beforeAutospacing="0" w:after="75" w:afterAutospacing="0" w:line="360" w:lineRule="atLeast"/>
        <w:ind w:left="1260" w:right="0"/>
      </w:pPr>
      <w:r>
        <w:rPr>
          <w:bdr w:val="single" w:color="DDDDDD" w:sz="6" w:space="0"/>
        </w:rPr>
        <w:drawing>
          <wp:inline distT="0" distB="0" distL="114300" distR="114300">
            <wp:extent cx="3457575" cy="9525"/>
            <wp:effectExtent l="0" t="0" r="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5"/>
                    <a:stretch>
                      <a:fillRect/>
                    </a:stretch>
                  </pic:blipFill>
                  <pic:spPr>
                    <a:xfrm>
                      <a:off x="0" y="0"/>
                      <a:ext cx="3457575" cy="9525"/>
                    </a:xfrm>
                    <a:prstGeom prst="rect">
                      <a:avLst/>
                    </a:prstGeom>
                    <a:noFill/>
                    <a:ln w="9525">
                      <a:noFill/>
                    </a:ln>
                  </pic:spPr>
                </pic:pic>
              </a:graphicData>
            </a:graphic>
          </wp:inline>
        </w:drawing>
      </w:r>
      <w:r>
        <w:rPr>
          <w:rStyle w:val="10"/>
          <w:rFonts w:hint="eastAsia" w:ascii="黑体" w:hAnsi="宋体" w:eastAsia="黑体" w:cs="黑体"/>
          <w:sz w:val="28"/>
          <w:szCs w:val="28"/>
        </w:rPr>
        <w:t>项目名称：德钦县第一小学部门整体支出</w:t>
      </w:r>
    </w:p>
    <w:p w14:paraId="58D394D6">
      <w:pPr>
        <w:pStyle w:val="7"/>
        <w:keepNext w:val="0"/>
        <w:keepLines w:val="0"/>
        <w:widowControl/>
        <w:suppressLineNumbers w:val="0"/>
        <w:spacing w:before="75" w:beforeAutospacing="0" w:after="75" w:afterAutospacing="0" w:line="360" w:lineRule="atLeast"/>
        <w:ind w:left="1260" w:right="0"/>
      </w:pPr>
      <w:r>
        <w:rPr>
          <w:bdr w:val="single" w:color="DDDDDD" w:sz="6" w:space="0"/>
        </w:rPr>
        <w:drawing>
          <wp:inline distT="0" distB="0" distL="114300" distR="114300">
            <wp:extent cx="3457575" cy="9525"/>
            <wp:effectExtent l="0" t="0" r="0" b="0"/>
            <wp:docPr id="4"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57"/>
                    <pic:cNvPicPr>
                      <a:picLocks noChangeAspect="1"/>
                    </pic:cNvPicPr>
                  </pic:nvPicPr>
                  <pic:blipFill>
                    <a:blip r:embed="rId5"/>
                    <a:stretch>
                      <a:fillRect/>
                    </a:stretch>
                  </pic:blipFill>
                  <pic:spPr>
                    <a:xfrm>
                      <a:off x="0" y="0"/>
                      <a:ext cx="3457575" cy="9525"/>
                    </a:xfrm>
                    <a:prstGeom prst="rect">
                      <a:avLst/>
                    </a:prstGeom>
                    <a:noFill/>
                    <a:ln w="9525">
                      <a:noFill/>
                    </a:ln>
                  </pic:spPr>
                </pic:pic>
              </a:graphicData>
            </a:graphic>
          </wp:inline>
        </w:drawing>
      </w:r>
      <w:r>
        <w:rPr>
          <w:rStyle w:val="10"/>
          <w:rFonts w:hint="eastAsia" w:ascii="黑体" w:hAnsi="宋体" w:eastAsia="黑体" w:cs="黑体"/>
          <w:sz w:val="28"/>
          <w:szCs w:val="28"/>
        </w:rPr>
        <w:t>部门名称：德钦县第一小学（单位）</w:t>
      </w:r>
    </w:p>
    <w:p w14:paraId="55668D2C">
      <w:pPr>
        <w:pStyle w:val="7"/>
        <w:keepNext w:val="0"/>
        <w:keepLines w:val="0"/>
        <w:widowControl/>
        <w:suppressLineNumbers w:val="0"/>
        <w:spacing w:before="75" w:beforeAutospacing="0" w:after="75" w:afterAutospacing="0" w:line="360" w:lineRule="atLeast"/>
        <w:ind w:left="1260" w:right="0"/>
      </w:pPr>
      <w:r>
        <w:rPr>
          <w:bdr w:val="single" w:color="DDDDDD" w:sz="6" w:space="0"/>
        </w:rPr>
        <w:drawing>
          <wp:inline distT="0" distB="0" distL="114300" distR="114300">
            <wp:extent cx="3457575" cy="9525"/>
            <wp:effectExtent l="0" t="0" r="0" b="0"/>
            <wp:docPr id="5"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IMG_258"/>
                    <pic:cNvPicPr>
                      <a:picLocks noChangeAspect="1"/>
                    </pic:cNvPicPr>
                  </pic:nvPicPr>
                  <pic:blipFill>
                    <a:blip r:embed="rId5"/>
                    <a:stretch>
                      <a:fillRect/>
                    </a:stretch>
                  </pic:blipFill>
                  <pic:spPr>
                    <a:xfrm>
                      <a:off x="0" y="0"/>
                      <a:ext cx="3457575" cy="9525"/>
                    </a:xfrm>
                    <a:prstGeom prst="rect">
                      <a:avLst/>
                    </a:prstGeom>
                    <a:noFill/>
                    <a:ln w="9525">
                      <a:noFill/>
                    </a:ln>
                  </pic:spPr>
                </pic:pic>
              </a:graphicData>
            </a:graphic>
          </wp:inline>
        </w:drawing>
      </w:r>
      <w:r>
        <w:rPr>
          <w:rStyle w:val="10"/>
          <w:rFonts w:hint="eastAsia" w:ascii="黑体" w:hAnsi="宋体" w:eastAsia="黑体" w:cs="黑体"/>
          <w:sz w:val="28"/>
          <w:szCs w:val="28"/>
        </w:rPr>
        <w:t>评价机构：德钦县第一小学</w:t>
      </w:r>
    </w:p>
    <w:p w14:paraId="437A8C3B">
      <w:pPr>
        <w:pStyle w:val="7"/>
        <w:keepNext w:val="0"/>
        <w:keepLines w:val="0"/>
        <w:widowControl/>
        <w:suppressLineNumbers w:val="0"/>
        <w:spacing w:before="75" w:beforeAutospacing="0" w:after="75" w:afterAutospacing="0" w:line="360" w:lineRule="atLeast"/>
        <w:ind w:left="1215" w:right="0"/>
      </w:pPr>
      <w:r>
        <w:rPr>
          <w:rStyle w:val="10"/>
          <w:rFonts w:hint="default" w:ascii="Times New Roman" w:hAnsi="Times New Roman" w:cs="Times New Roman"/>
          <w:sz w:val="28"/>
          <w:szCs w:val="28"/>
        </w:rPr>
        <w:t> </w:t>
      </w:r>
    </w:p>
    <w:p w14:paraId="4C771EA8">
      <w:pPr>
        <w:pStyle w:val="7"/>
        <w:keepNext w:val="0"/>
        <w:keepLines w:val="0"/>
        <w:widowControl/>
        <w:suppressLineNumbers w:val="0"/>
        <w:spacing w:before="75" w:beforeAutospacing="0" w:after="75" w:afterAutospacing="0"/>
        <w:ind w:left="0" w:right="0"/>
        <w:jc w:val="center"/>
      </w:pPr>
      <w:r>
        <w:rPr>
          <w:rStyle w:val="10"/>
          <w:rFonts w:hint="default" w:ascii="Times New Roman" w:hAnsi="Times New Roman" w:cs="Times New Roman"/>
          <w:sz w:val="28"/>
          <w:szCs w:val="28"/>
        </w:rPr>
        <w:t>20</w:t>
      </w:r>
      <w:r>
        <w:rPr>
          <w:rStyle w:val="10"/>
          <w:rFonts w:hint="default" w:ascii="Times New Roman" w:hAnsi="Times New Roman" w:eastAsia="黑体" w:cs="Times New Roman"/>
          <w:sz w:val="28"/>
          <w:szCs w:val="28"/>
        </w:rPr>
        <w:t>22</w:t>
      </w:r>
      <w:r>
        <w:rPr>
          <w:rStyle w:val="10"/>
          <w:rFonts w:hint="eastAsia" w:ascii="黑体" w:hAnsi="宋体" w:eastAsia="黑体" w:cs="黑体"/>
          <w:sz w:val="28"/>
          <w:szCs w:val="28"/>
        </w:rPr>
        <w:t>年</w:t>
      </w:r>
      <w:r>
        <w:rPr>
          <w:rStyle w:val="10"/>
          <w:rFonts w:hint="default" w:ascii="Times New Roman" w:hAnsi="Times New Roman" w:eastAsia="黑体" w:cs="Times New Roman"/>
          <w:sz w:val="28"/>
          <w:szCs w:val="28"/>
        </w:rPr>
        <w:t>6</w:t>
      </w:r>
      <w:r>
        <w:rPr>
          <w:rStyle w:val="10"/>
          <w:rFonts w:hint="eastAsia" w:ascii="黑体" w:hAnsi="宋体" w:eastAsia="黑体" w:cs="黑体"/>
          <w:sz w:val="28"/>
          <w:szCs w:val="28"/>
        </w:rPr>
        <w:t>月</w:t>
      </w:r>
    </w:p>
    <w:p w14:paraId="4E2FB6E9">
      <w:pPr>
        <w:pStyle w:val="7"/>
        <w:keepNext w:val="0"/>
        <w:keepLines w:val="0"/>
        <w:widowControl/>
        <w:suppressLineNumbers w:val="0"/>
        <w:spacing w:before="75" w:beforeAutospacing="0" w:after="75" w:afterAutospacing="0"/>
        <w:ind w:left="0" w:right="0"/>
        <w:jc w:val="center"/>
      </w:pPr>
      <w:r>
        <w:rPr>
          <w:rStyle w:val="10"/>
          <w:rFonts w:hint="default" w:ascii="Times New Roman" w:hAnsi="Times New Roman" w:cs="Times New Roman"/>
          <w:sz w:val="28"/>
          <w:szCs w:val="28"/>
        </w:rPr>
        <w:t> </w:t>
      </w:r>
    </w:p>
    <w:p w14:paraId="73454011">
      <w:pPr>
        <w:pStyle w:val="7"/>
        <w:keepNext w:val="0"/>
        <w:keepLines w:val="0"/>
        <w:widowControl/>
        <w:suppressLineNumbers w:val="0"/>
        <w:spacing w:before="75" w:beforeAutospacing="0" w:after="75" w:afterAutospacing="0"/>
        <w:ind w:left="0" w:right="0"/>
        <w:jc w:val="center"/>
      </w:pPr>
      <w:r>
        <w:rPr>
          <w:rStyle w:val="10"/>
          <w:rFonts w:hint="default" w:ascii="Times New Roman" w:hAnsi="Times New Roman" w:cs="Times New Roman"/>
          <w:sz w:val="28"/>
          <w:szCs w:val="28"/>
        </w:rPr>
        <w:t> </w:t>
      </w:r>
    </w:p>
    <w:p w14:paraId="73EC4851">
      <w:pPr>
        <w:pStyle w:val="7"/>
        <w:keepNext w:val="0"/>
        <w:keepLines w:val="0"/>
        <w:widowControl/>
        <w:suppressLineNumbers w:val="0"/>
        <w:spacing w:before="75" w:beforeAutospacing="0" w:after="75" w:afterAutospacing="0"/>
        <w:ind w:left="0" w:right="0"/>
        <w:jc w:val="center"/>
      </w:pPr>
      <w:r>
        <w:rPr>
          <w:rStyle w:val="10"/>
          <w:rFonts w:hint="default" w:ascii="Times New Roman" w:hAnsi="Times New Roman" w:cs="Times New Roman"/>
          <w:sz w:val="28"/>
          <w:szCs w:val="28"/>
        </w:rPr>
        <w:t> </w:t>
      </w:r>
    </w:p>
    <w:p w14:paraId="1E354D1C">
      <w:pPr>
        <w:pStyle w:val="7"/>
        <w:keepNext w:val="0"/>
        <w:keepLines w:val="0"/>
        <w:widowControl/>
        <w:suppressLineNumbers w:val="0"/>
        <w:spacing w:before="75" w:beforeAutospacing="0" w:after="75" w:afterAutospacing="0"/>
        <w:ind w:left="0" w:right="0"/>
        <w:jc w:val="center"/>
      </w:pPr>
      <w:r>
        <w:rPr>
          <w:rStyle w:val="10"/>
          <w:rFonts w:hint="default" w:ascii="Times New Roman" w:hAnsi="Times New Roman" w:cs="Times New Roman"/>
          <w:sz w:val="28"/>
          <w:szCs w:val="28"/>
        </w:rPr>
        <w:t> </w:t>
      </w:r>
    </w:p>
    <w:p w14:paraId="594FEA83">
      <w:pPr>
        <w:pStyle w:val="7"/>
        <w:keepNext w:val="0"/>
        <w:keepLines w:val="0"/>
        <w:widowControl/>
        <w:suppressLineNumbers w:val="0"/>
        <w:spacing w:before="75" w:beforeAutospacing="0" w:after="75" w:afterAutospacing="0"/>
        <w:ind w:left="0" w:right="0"/>
        <w:jc w:val="center"/>
      </w:pPr>
      <w:r>
        <w:rPr>
          <w:rStyle w:val="10"/>
          <w:rFonts w:hint="default" w:ascii="Times New Roman" w:hAnsi="Times New Roman" w:cs="Times New Roman"/>
          <w:sz w:val="28"/>
          <w:szCs w:val="28"/>
        </w:rPr>
        <w:t> </w:t>
      </w:r>
    </w:p>
    <w:p w14:paraId="1433F9EF">
      <w:pPr>
        <w:pStyle w:val="7"/>
        <w:keepNext w:val="0"/>
        <w:keepLines w:val="0"/>
        <w:widowControl/>
        <w:suppressLineNumbers w:val="0"/>
        <w:spacing w:before="75" w:beforeAutospacing="0" w:after="75" w:afterAutospacing="0"/>
        <w:ind w:left="0" w:right="0"/>
      </w:pPr>
    </w:p>
    <w:p w14:paraId="2FA66CDB">
      <w:pPr>
        <w:pStyle w:val="7"/>
        <w:keepNext w:val="0"/>
        <w:keepLines w:val="0"/>
        <w:widowControl/>
        <w:suppressLineNumbers w:val="0"/>
        <w:spacing w:before="75" w:beforeAutospacing="0" w:after="0" w:afterAutospacing="0" w:line="360" w:lineRule="atLeast"/>
        <w:ind w:left="420" w:right="0"/>
        <w:jc w:val="both"/>
      </w:pPr>
      <w:r>
        <w:rPr>
          <w:rFonts w:hint="eastAsia" w:ascii="黑体" w:hAnsi="宋体" w:eastAsia="黑体" w:cs="黑体"/>
          <w:sz w:val="24"/>
          <w:szCs w:val="24"/>
        </w:rPr>
        <w:t>评价小组成员：</w:t>
      </w:r>
    </w:p>
    <w:tbl>
      <w:tblPr>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620"/>
        <w:gridCol w:w="1620"/>
        <w:gridCol w:w="1965"/>
        <w:gridCol w:w="1275"/>
        <w:gridCol w:w="1620"/>
      </w:tblGrid>
      <w:tr w14:paraId="5677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7194B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评价小组</w:t>
            </w:r>
          </w:p>
          <w:p w14:paraId="6F5F906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机构职位</w:t>
            </w:r>
          </w:p>
        </w:tc>
        <w:tc>
          <w:tcPr>
            <w:tcW w:w="16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2B3C7C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姓名</w:t>
            </w:r>
          </w:p>
        </w:tc>
        <w:tc>
          <w:tcPr>
            <w:tcW w:w="19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5334B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职务</w:t>
            </w:r>
            <w:r>
              <w:rPr>
                <w:rFonts w:hint="default" w:ascii="Times New Roman" w:hAnsi="Times New Roman" w:eastAsia="黑体" w:cs="Times New Roman"/>
                <w:sz w:val="24"/>
                <w:szCs w:val="24"/>
                <w:bdr w:val="none" w:color="auto" w:sz="0" w:space="0"/>
              </w:rPr>
              <w:t>/</w:t>
            </w:r>
            <w:r>
              <w:rPr>
                <w:rFonts w:hint="eastAsia" w:ascii="黑体" w:hAnsi="宋体" w:eastAsia="黑体" w:cs="黑体"/>
                <w:sz w:val="24"/>
                <w:szCs w:val="24"/>
                <w:bdr w:val="none" w:color="auto" w:sz="0" w:space="0"/>
              </w:rPr>
              <w:t>职称</w:t>
            </w:r>
          </w:p>
        </w:tc>
        <w:tc>
          <w:tcPr>
            <w:tcW w:w="127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3AEFFF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所属</w:t>
            </w:r>
          </w:p>
          <w:p w14:paraId="208660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单位</w:t>
            </w:r>
            <w:r>
              <w:rPr>
                <w:rFonts w:hint="default" w:ascii="Times New Roman" w:hAnsi="Times New Roman" w:eastAsia="黑体" w:cs="Times New Roman"/>
                <w:sz w:val="24"/>
                <w:szCs w:val="24"/>
                <w:bdr w:val="none" w:color="auto" w:sz="0" w:space="0"/>
              </w:rPr>
              <w:t>/</w:t>
            </w:r>
            <w:r>
              <w:rPr>
                <w:rFonts w:hint="eastAsia" w:ascii="黑体" w:hAnsi="宋体" w:eastAsia="黑体" w:cs="黑体"/>
                <w:sz w:val="24"/>
                <w:szCs w:val="24"/>
                <w:bdr w:val="none" w:color="auto" w:sz="0" w:space="0"/>
              </w:rPr>
              <w:t>处室</w:t>
            </w:r>
          </w:p>
        </w:tc>
        <w:tc>
          <w:tcPr>
            <w:tcW w:w="162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B6C9BB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签字</w:t>
            </w:r>
          </w:p>
        </w:tc>
      </w:tr>
      <w:tr w14:paraId="4485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3A707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sz w:val="24"/>
                <w:szCs w:val="24"/>
                <w:bdr w:val="none" w:color="auto" w:sz="0" w:space="0"/>
              </w:rPr>
              <w:t>组长</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4576B6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4"/>
                <w:szCs w:val="24"/>
                <w:bdr w:val="none" w:color="auto" w:sz="0" w:space="0"/>
              </w:rPr>
              <w:t>江初</w:t>
            </w:r>
          </w:p>
        </w:tc>
        <w:tc>
          <w:tcPr>
            <w:tcW w:w="1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2DC25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4"/>
                <w:szCs w:val="24"/>
                <w:bdr w:val="none" w:color="auto" w:sz="0" w:space="0"/>
              </w:rPr>
              <w:t>校长</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23D29C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sz w:val="24"/>
                <w:szCs w:val="24"/>
                <w:bdr w:val="none" w:color="auto" w:sz="0" w:space="0"/>
              </w:rPr>
              <w:t>校长室</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4678B674">
            <w:pPr>
              <w:keepNext w:val="0"/>
              <w:keepLines w:val="0"/>
              <w:widowControl/>
              <w:suppressLineNumbers w:val="0"/>
              <w:jc w:val="left"/>
            </w:pPr>
          </w:p>
        </w:tc>
      </w:tr>
      <w:tr w14:paraId="15D2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5D9A0A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both"/>
            </w:pPr>
            <w:r>
              <w:rPr>
                <w:rFonts w:hint="eastAsia" w:ascii="黑体" w:hAnsi="宋体" w:eastAsia="黑体" w:cs="黑体"/>
                <w:sz w:val="24"/>
                <w:szCs w:val="24"/>
                <w:bdr w:val="none" w:color="auto" w:sz="0" w:space="0"/>
              </w:rPr>
              <w:t>副组长</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BF7E3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建林</w:t>
            </w:r>
          </w:p>
        </w:tc>
        <w:tc>
          <w:tcPr>
            <w:tcW w:w="1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6542BB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分管财务副校长</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72A8B0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副校长室</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FACFD08">
            <w:pPr>
              <w:keepNext w:val="0"/>
              <w:keepLines w:val="0"/>
              <w:widowControl/>
              <w:suppressLineNumbers w:val="0"/>
              <w:jc w:val="left"/>
            </w:pPr>
          </w:p>
        </w:tc>
      </w:tr>
      <w:tr w14:paraId="69F3B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F7125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4"/>
                <w:szCs w:val="24"/>
                <w:bdr w:val="none" w:color="auto" w:sz="0" w:space="0"/>
              </w:rPr>
              <w:t>成员</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3DCCC15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斯那吾姆</w:t>
            </w:r>
          </w:p>
        </w:tc>
        <w:tc>
          <w:tcPr>
            <w:tcW w:w="1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35031F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会计</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367DA6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财务室</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68210C80">
            <w:pPr>
              <w:keepNext w:val="0"/>
              <w:keepLines w:val="0"/>
              <w:widowControl/>
              <w:suppressLineNumbers w:val="0"/>
              <w:jc w:val="left"/>
            </w:pPr>
          </w:p>
        </w:tc>
      </w:tr>
      <w:tr w14:paraId="327C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BC2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4"/>
                <w:szCs w:val="24"/>
                <w:bdr w:val="none" w:color="auto" w:sz="0" w:space="0"/>
              </w:rPr>
              <w:t>成员</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868D61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王桂英</w:t>
            </w:r>
          </w:p>
        </w:tc>
        <w:tc>
          <w:tcPr>
            <w:tcW w:w="1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C2A1E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出纳</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19B5115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财务室</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BF2628A">
            <w:pPr>
              <w:keepNext w:val="0"/>
              <w:keepLines w:val="0"/>
              <w:widowControl/>
              <w:suppressLineNumbers w:val="0"/>
              <w:jc w:val="left"/>
            </w:pPr>
          </w:p>
        </w:tc>
      </w:tr>
      <w:tr w14:paraId="3F09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22CC7E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黑体" w:hAnsi="宋体" w:eastAsia="黑体" w:cs="黑体"/>
                <w:sz w:val="24"/>
                <w:szCs w:val="24"/>
                <w:bdr w:val="none" w:color="auto" w:sz="0" w:space="0"/>
              </w:rPr>
              <w:t>成员</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161C95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阿军</w:t>
            </w:r>
          </w:p>
        </w:tc>
        <w:tc>
          <w:tcPr>
            <w:tcW w:w="19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71E590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办公室主任</w:t>
            </w:r>
          </w:p>
        </w:tc>
        <w:tc>
          <w:tcPr>
            <w:tcW w:w="12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5FABAD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宋体" w:hAnsi="宋体" w:eastAsia="宋体" w:cs="宋体"/>
                <w:sz w:val="24"/>
                <w:szCs w:val="24"/>
                <w:bdr w:val="none" w:color="auto" w:sz="0" w:space="0"/>
              </w:rPr>
              <w:t>办公室</w:t>
            </w:r>
          </w:p>
        </w:tc>
        <w:tc>
          <w:tcPr>
            <w:tcW w:w="16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AC099E2">
            <w:pPr>
              <w:keepNext w:val="0"/>
              <w:keepLines w:val="0"/>
              <w:widowControl/>
              <w:suppressLineNumbers w:val="0"/>
              <w:jc w:val="left"/>
            </w:pPr>
          </w:p>
        </w:tc>
      </w:tr>
      <w:tr w14:paraId="5CAB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95" w:hRule="atLeast"/>
        </w:trPr>
        <w:tc>
          <w:tcPr>
            <w:tcW w:w="8100"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4A418E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黑体" w:hAnsi="宋体" w:eastAsia="黑体" w:cs="黑体"/>
                <w:sz w:val="24"/>
                <w:szCs w:val="24"/>
                <w:bdr w:val="none" w:color="auto" w:sz="0" w:space="0"/>
              </w:rPr>
              <w:t>报告撰写人（签字）：</w:t>
            </w:r>
          </w:p>
          <w:p w14:paraId="486097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黑体" w:hAnsi="宋体" w:eastAsia="黑体" w:cs="黑体"/>
                <w:sz w:val="24"/>
                <w:szCs w:val="24"/>
                <w:bdr w:val="none" w:color="auto" w:sz="0" w:space="0"/>
              </w:rPr>
              <w:t>斯那吾姆</w:t>
            </w:r>
          </w:p>
          <w:p w14:paraId="32D609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Times New Roman" w:hAnsi="Times New Roman" w:cs="Times New Roman"/>
                <w:sz w:val="24"/>
                <w:szCs w:val="24"/>
                <w:bdr w:val="none" w:color="auto" w:sz="0" w:space="0"/>
              </w:rPr>
              <w:t> </w:t>
            </w:r>
          </w:p>
          <w:p w14:paraId="7AC1781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pPr>
            <w:r>
              <w:rPr>
                <w:rFonts w:hint="eastAsia" w:ascii="黑体" w:hAnsi="宋体" w:eastAsia="黑体" w:cs="黑体"/>
                <w:sz w:val="24"/>
                <w:szCs w:val="24"/>
                <w:bdr w:val="none" w:color="auto" w:sz="0" w:space="0"/>
              </w:rPr>
              <w:t>年 </w:t>
            </w:r>
            <w:r>
              <w:rPr>
                <w:rFonts w:hint="default" w:ascii="Times New Roman" w:hAnsi="Times New Roman" w:eastAsia="黑体" w:cs="Times New Roman"/>
                <w:sz w:val="24"/>
                <w:szCs w:val="24"/>
                <w:bdr w:val="none" w:color="auto" w:sz="0" w:space="0"/>
              </w:rPr>
              <w:t> </w:t>
            </w:r>
            <w:r>
              <w:rPr>
                <w:rFonts w:hint="eastAsia" w:ascii="黑体" w:hAnsi="宋体" w:eastAsia="黑体" w:cs="黑体"/>
                <w:sz w:val="24"/>
                <w:szCs w:val="24"/>
                <w:bdr w:val="none" w:color="auto" w:sz="0" w:space="0"/>
              </w:rPr>
              <w:t>月 </w:t>
            </w:r>
            <w:r>
              <w:rPr>
                <w:rFonts w:hint="default" w:ascii="Times New Roman" w:hAnsi="Times New Roman" w:eastAsia="黑体" w:cs="Times New Roman"/>
                <w:sz w:val="24"/>
                <w:szCs w:val="24"/>
                <w:bdr w:val="none" w:color="auto" w:sz="0" w:space="0"/>
              </w:rPr>
              <w:t> </w:t>
            </w:r>
            <w:r>
              <w:rPr>
                <w:rFonts w:hint="eastAsia" w:ascii="黑体" w:hAnsi="宋体" w:eastAsia="黑体" w:cs="黑体"/>
                <w:sz w:val="24"/>
                <w:szCs w:val="24"/>
                <w:bdr w:val="none" w:color="auto" w:sz="0" w:space="0"/>
              </w:rPr>
              <w:t>日</w:t>
            </w:r>
          </w:p>
        </w:tc>
      </w:tr>
      <w:tr w14:paraId="1D4F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965" w:hRule="atLeast"/>
        </w:trPr>
        <w:tc>
          <w:tcPr>
            <w:tcW w:w="8100"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69B15F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黑体" w:hAnsi="宋体" w:eastAsia="黑体" w:cs="黑体"/>
                <w:sz w:val="24"/>
                <w:szCs w:val="24"/>
                <w:bdr w:val="none" w:color="auto" w:sz="0" w:space="0"/>
              </w:rPr>
              <w:t>评价工作负责人（签字）：</w:t>
            </w:r>
          </w:p>
          <w:p w14:paraId="7FF2CC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Times New Roman" w:hAnsi="Times New Roman" w:cs="Times New Roman"/>
                <w:sz w:val="24"/>
                <w:szCs w:val="24"/>
                <w:bdr w:val="none" w:color="auto" w:sz="0" w:space="0"/>
              </w:rPr>
              <w:t> </w:t>
            </w:r>
          </w:p>
          <w:p w14:paraId="34DF71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default" w:ascii="Times New Roman" w:hAnsi="Times New Roman" w:cs="Times New Roman"/>
                <w:sz w:val="24"/>
                <w:szCs w:val="24"/>
                <w:bdr w:val="none" w:color="auto" w:sz="0" w:space="0"/>
              </w:rPr>
              <w:t> </w:t>
            </w:r>
          </w:p>
          <w:p w14:paraId="035CDFC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pPr>
            <w:r>
              <w:rPr>
                <w:rFonts w:hint="eastAsia" w:ascii="黑体" w:hAnsi="宋体" w:eastAsia="黑体" w:cs="黑体"/>
                <w:sz w:val="24"/>
                <w:szCs w:val="24"/>
                <w:bdr w:val="none" w:color="auto" w:sz="0" w:space="0"/>
              </w:rPr>
              <w:t>年 </w:t>
            </w:r>
            <w:r>
              <w:rPr>
                <w:rFonts w:hint="default" w:ascii="Times New Roman" w:hAnsi="Times New Roman" w:eastAsia="黑体" w:cs="Times New Roman"/>
                <w:sz w:val="24"/>
                <w:szCs w:val="24"/>
                <w:bdr w:val="none" w:color="auto" w:sz="0" w:space="0"/>
              </w:rPr>
              <w:t> </w:t>
            </w:r>
            <w:r>
              <w:rPr>
                <w:rFonts w:hint="eastAsia" w:ascii="黑体" w:hAnsi="宋体" w:eastAsia="黑体" w:cs="黑体"/>
                <w:sz w:val="24"/>
                <w:szCs w:val="24"/>
                <w:bdr w:val="none" w:color="auto" w:sz="0" w:space="0"/>
              </w:rPr>
              <w:t>月 </w:t>
            </w:r>
            <w:r>
              <w:rPr>
                <w:rFonts w:hint="default" w:ascii="Times New Roman" w:hAnsi="Times New Roman" w:eastAsia="黑体" w:cs="Times New Roman"/>
                <w:sz w:val="24"/>
                <w:szCs w:val="24"/>
                <w:bdr w:val="none" w:color="auto" w:sz="0" w:space="0"/>
              </w:rPr>
              <w:t> </w:t>
            </w:r>
            <w:r>
              <w:rPr>
                <w:rFonts w:hint="eastAsia" w:ascii="黑体" w:hAnsi="宋体" w:eastAsia="黑体" w:cs="黑体"/>
                <w:sz w:val="24"/>
                <w:szCs w:val="24"/>
                <w:bdr w:val="none" w:color="auto" w:sz="0" w:space="0"/>
              </w:rPr>
              <w:t>日</w:t>
            </w:r>
          </w:p>
        </w:tc>
      </w:tr>
    </w:tbl>
    <w:p w14:paraId="2B1B1631">
      <w:pPr>
        <w:pStyle w:val="7"/>
        <w:keepNext w:val="0"/>
        <w:keepLines w:val="0"/>
        <w:widowControl/>
        <w:suppressLineNumbers w:val="0"/>
        <w:spacing w:before="75" w:beforeAutospacing="0" w:after="0" w:afterAutospacing="0" w:line="360" w:lineRule="atLeast"/>
        <w:ind w:left="0" w:right="0" w:firstLine="570"/>
        <w:jc w:val="both"/>
      </w:pPr>
      <w:r>
        <w:rPr>
          <w:rFonts w:hint="default" w:ascii="Times New Roman" w:hAnsi="Times New Roman" w:cs="Times New Roman"/>
          <w:sz w:val="24"/>
          <w:szCs w:val="24"/>
        </w:rPr>
        <w:t> </w:t>
      </w:r>
    </w:p>
    <w:p w14:paraId="21AE6D09">
      <w:pPr>
        <w:pStyle w:val="7"/>
        <w:keepNext w:val="0"/>
        <w:keepLines w:val="0"/>
        <w:widowControl/>
        <w:suppressLineNumbers w:val="0"/>
        <w:spacing w:before="75" w:beforeAutospacing="0" w:after="75" w:afterAutospacing="0"/>
        <w:ind w:left="0" w:right="0"/>
      </w:pPr>
    </w:p>
    <w:p w14:paraId="22E805BF">
      <w:pPr>
        <w:pStyle w:val="7"/>
        <w:keepNext w:val="0"/>
        <w:keepLines w:val="0"/>
        <w:widowControl/>
        <w:suppressLineNumbers w:val="0"/>
        <w:spacing w:before="75" w:beforeAutospacing="0" w:after="75" w:afterAutospacing="0"/>
        <w:ind w:left="0" w:right="0"/>
        <w:jc w:val="center"/>
      </w:pPr>
      <w:r>
        <w:rPr>
          <w:rFonts w:hint="eastAsia" w:ascii="方正小标宋_GBK" w:hAnsi="方正小标宋_GBK" w:eastAsia="方正小标宋_GBK" w:cs="方正小标宋_GBK"/>
          <w:sz w:val="28"/>
          <w:szCs w:val="28"/>
        </w:rPr>
        <w:t>目录</w:t>
      </w:r>
    </w:p>
    <w:p w14:paraId="76EF4740">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一、摘要  </w:t>
      </w:r>
    </w:p>
    <w:p w14:paraId="605E196D">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二、部门概况  </w:t>
      </w:r>
    </w:p>
    <w:p w14:paraId="79CEBBB2">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（一）部门机构设置、编制 </w:t>
      </w:r>
    </w:p>
    <w:p w14:paraId="511FAF91">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（二）部门职能</w:t>
      </w:r>
    </w:p>
    <w:p w14:paraId="1930F634">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（三）部门工作完成情况  </w:t>
      </w:r>
    </w:p>
    <w:p w14:paraId="48822A72">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（四）部门管理制度</w:t>
      </w:r>
    </w:p>
    <w:p w14:paraId="2ABF2B72">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（五）部门资金来源及使用情况    </w:t>
      </w:r>
    </w:p>
    <w:p w14:paraId="0A1F634D">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三、绩效目标  </w:t>
      </w:r>
    </w:p>
    <w:p w14:paraId="3C68D738">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四、评价思路和过程  </w:t>
      </w:r>
    </w:p>
    <w:p w14:paraId="2A450AD6">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（一）评价思路  </w:t>
      </w:r>
    </w:p>
    <w:p w14:paraId="16C22396">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（二）评价目的  </w:t>
      </w:r>
    </w:p>
    <w:p w14:paraId="00422FF9">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（三）评价依据  </w:t>
      </w:r>
    </w:p>
    <w:p w14:paraId="3C8D8510">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（四）评价对象及评价时段  </w:t>
      </w:r>
    </w:p>
    <w:p w14:paraId="35D01433">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五、评价结论和绩效分析  </w:t>
      </w:r>
    </w:p>
    <w:p w14:paraId="4958E82D">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（一）评价结论  </w:t>
      </w:r>
    </w:p>
    <w:p w14:paraId="27076460">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（二）具体绩效分析  </w:t>
      </w:r>
    </w:p>
    <w:p w14:paraId="455F4514">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六、主要经验做法  </w:t>
      </w:r>
    </w:p>
    <w:p w14:paraId="58AB65A4">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七、存在的问题  </w:t>
      </w:r>
    </w:p>
    <w:p w14:paraId="60D92267">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八、改进措施及建议  </w:t>
      </w:r>
    </w:p>
    <w:p w14:paraId="57809CBC">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 </w:t>
      </w:r>
    </w:p>
    <w:p w14:paraId="2CC5DD6F">
      <w:pPr>
        <w:pStyle w:val="7"/>
        <w:keepNext w:val="0"/>
        <w:keepLines w:val="0"/>
        <w:widowControl/>
        <w:suppressLineNumbers w:val="0"/>
        <w:spacing w:before="75" w:beforeAutospacing="0" w:after="75" w:afterAutospacing="0" w:line="405" w:lineRule="atLeast"/>
        <w:ind w:left="0" w:right="0" w:firstLine="420"/>
      </w:pPr>
      <w:r>
        <w:rPr>
          <w:rFonts w:hint="eastAsia" w:ascii="黑体" w:hAnsi="宋体" w:eastAsia="黑体" w:cs="黑体"/>
          <w:sz w:val="21"/>
          <w:szCs w:val="21"/>
        </w:rPr>
        <w:t> </w:t>
      </w:r>
    </w:p>
    <w:p w14:paraId="0CFD66DE">
      <w:pPr>
        <w:pStyle w:val="7"/>
        <w:keepNext w:val="0"/>
        <w:keepLines w:val="0"/>
        <w:widowControl/>
        <w:suppressLineNumbers w:val="0"/>
        <w:spacing w:before="75" w:beforeAutospacing="0" w:after="75" w:afterAutospacing="0" w:line="600" w:lineRule="atLeast"/>
        <w:ind w:left="0" w:right="0" w:firstLine="420"/>
      </w:pPr>
      <w:r>
        <w:rPr>
          <w:rFonts w:hint="eastAsia" w:ascii="黑体" w:hAnsi="宋体" w:eastAsia="黑体" w:cs="黑体"/>
          <w:sz w:val="21"/>
          <w:szCs w:val="21"/>
        </w:rPr>
        <w:t> </w:t>
      </w:r>
    </w:p>
    <w:p w14:paraId="7A7CBFE6">
      <w:pPr>
        <w:pStyle w:val="7"/>
        <w:keepNext w:val="0"/>
        <w:keepLines w:val="0"/>
        <w:widowControl/>
        <w:suppressLineNumbers w:val="0"/>
        <w:spacing w:before="75" w:beforeAutospacing="0" w:after="75" w:afterAutospacing="0" w:line="600" w:lineRule="atLeast"/>
        <w:ind w:left="0" w:right="0" w:firstLine="420"/>
        <w:jc w:val="center"/>
      </w:pPr>
      <w:r>
        <w:rPr>
          <w:rFonts w:hint="eastAsia" w:ascii="方正小标宋_GBK" w:hAnsi="方正小标宋_GBK" w:eastAsia="方正小标宋_GBK" w:cs="方正小标宋_GBK"/>
          <w:sz w:val="21"/>
          <w:szCs w:val="21"/>
        </w:rPr>
        <w:t> </w:t>
      </w:r>
    </w:p>
    <w:p w14:paraId="648758A4">
      <w:pPr>
        <w:pStyle w:val="7"/>
        <w:keepNext w:val="0"/>
        <w:keepLines w:val="0"/>
        <w:widowControl/>
        <w:suppressLineNumbers w:val="0"/>
        <w:spacing w:before="75" w:beforeAutospacing="0" w:after="75" w:afterAutospacing="0" w:line="525" w:lineRule="atLeast"/>
        <w:ind w:left="0" w:right="0" w:firstLine="555"/>
        <w:jc w:val="center"/>
      </w:pPr>
      <w:r>
        <w:rPr>
          <w:rFonts w:hint="eastAsia" w:ascii="方正小标宋_GBK" w:hAnsi="方正小标宋_GBK" w:eastAsia="方正小标宋_GBK" w:cs="方正小标宋_GBK"/>
          <w:sz w:val="28"/>
          <w:szCs w:val="28"/>
        </w:rPr>
        <w:t> </w:t>
      </w:r>
    </w:p>
    <w:p w14:paraId="7F7309CF">
      <w:pPr>
        <w:pStyle w:val="7"/>
        <w:keepNext w:val="0"/>
        <w:keepLines w:val="0"/>
        <w:widowControl/>
        <w:suppressLineNumbers w:val="0"/>
        <w:spacing w:before="75" w:beforeAutospacing="0" w:after="75" w:afterAutospacing="0" w:line="525" w:lineRule="atLeast"/>
        <w:ind w:left="0" w:right="0" w:firstLine="555"/>
        <w:jc w:val="center"/>
      </w:pPr>
      <w:r>
        <w:rPr>
          <w:rFonts w:hint="eastAsia" w:ascii="方正小标宋_GBK" w:hAnsi="方正小标宋_GBK" w:eastAsia="方正小标宋_GBK" w:cs="方正小标宋_GBK"/>
          <w:sz w:val="28"/>
          <w:szCs w:val="28"/>
        </w:rPr>
        <w:t> </w:t>
      </w:r>
    </w:p>
    <w:p w14:paraId="25624E83">
      <w:pPr>
        <w:pStyle w:val="7"/>
        <w:keepNext w:val="0"/>
        <w:keepLines w:val="0"/>
        <w:widowControl/>
        <w:suppressLineNumbers w:val="0"/>
        <w:spacing w:before="75" w:beforeAutospacing="0" w:after="75" w:afterAutospacing="0" w:line="525" w:lineRule="atLeast"/>
        <w:ind w:left="0" w:right="0" w:firstLine="555"/>
        <w:jc w:val="center"/>
      </w:pPr>
      <w:r>
        <w:rPr>
          <w:rFonts w:hint="eastAsia" w:ascii="方正小标宋_GBK" w:hAnsi="方正小标宋_GBK" w:eastAsia="方正小标宋_GBK" w:cs="方正小标宋_GBK"/>
          <w:sz w:val="28"/>
          <w:szCs w:val="28"/>
        </w:rPr>
        <w:t> </w:t>
      </w:r>
    </w:p>
    <w:p w14:paraId="6B505689">
      <w:pPr>
        <w:pStyle w:val="7"/>
        <w:keepNext w:val="0"/>
        <w:keepLines w:val="0"/>
        <w:widowControl/>
        <w:suppressLineNumbers w:val="0"/>
        <w:spacing w:before="75" w:beforeAutospacing="0" w:after="75" w:afterAutospacing="0" w:line="525" w:lineRule="atLeast"/>
        <w:ind w:left="0" w:right="0" w:firstLine="555"/>
        <w:jc w:val="center"/>
      </w:pPr>
      <w:r>
        <w:rPr>
          <w:rFonts w:hint="eastAsia" w:ascii="方正小标宋_GBK" w:hAnsi="方正小标宋_GBK" w:eastAsia="方正小标宋_GBK" w:cs="方正小标宋_GBK"/>
          <w:sz w:val="28"/>
          <w:szCs w:val="28"/>
        </w:rPr>
        <w:t> </w:t>
      </w:r>
    </w:p>
    <w:p w14:paraId="76C6216E">
      <w:pPr>
        <w:pStyle w:val="7"/>
        <w:keepNext w:val="0"/>
        <w:keepLines w:val="0"/>
        <w:widowControl/>
        <w:suppressLineNumbers w:val="0"/>
        <w:spacing w:before="75" w:beforeAutospacing="0" w:after="75" w:afterAutospacing="0" w:line="525" w:lineRule="atLeast"/>
        <w:ind w:left="0" w:right="0" w:firstLine="555"/>
        <w:jc w:val="center"/>
      </w:pPr>
      <w:r>
        <w:rPr>
          <w:rFonts w:hint="eastAsia" w:ascii="方正小标宋_GBK" w:hAnsi="方正小标宋_GBK" w:eastAsia="方正小标宋_GBK" w:cs="方正小标宋_GBK"/>
          <w:sz w:val="28"/>
          <w:szCs w:val="28"/>
        </w:rPr>
        <w:t> </w:t>
      </w:r>
    </w:p>
    <w:p w14:paraId="440A3B27">
      <w:pPr>
        <w:pStyle w:val="7"/>
        <w:keepNext w:val="0"/>
        <w:keepLines w:val="0"/>
        <w:widowControl/>
        <w:suppressLineNumbers w:val="0"/>
        <w:spacing w:before="75" w:beforeAutospacing="0" w:after="75" w:afterAutospacing="0" w:line="525" w:lineRule="atLeast"/>
        <w:ind w:left="0" w:right="0" w:firstLine="555"/>
        <w:jc w:val="center"/>
      </w:pPr>
      <w:r>
        <w:rPr>
          <w:rFonts w:hint="eastAsia" w:ascii="方正小标宋_GBK" w:hAnsi="方正小标宋_GBK" w:eastAsia="方正小标宋_GBK" w:cs="方正小标宋_GBK"/>
          <w:sz w:val="28"/>
          <w:szCs w:val="28"/>
        </w:rPr>
        <w:t> </w:t>
      </w:r>
    </w:p>
    <w:p w14:paraId="7CC04E92">
      <w:pPr>
        <w:pStyle w:val="7"/>
        <w:keepNext w:val="0"/>
        <w:keepLines w:val="0"/>
        <w:widowControl/>
        <w:suppressLineNumbers w:val="0"/>
        <w:spacing w:before="75" w:beforeAutospacing="0" w:after="75" w:afterAutospacing="0" w:line="525" w:lineRule="atLeast"/>
        <w:ind w:left="0" w:right="0"/>
        <w:jc w:val="center"/>
      </w:pPr>
      <w:r>
        <w:rPr>
          <w:rFonts w:hint="eastAsia" w:ascii="方正小标宋_GBK" w:hAnsi="方正小标宋_GBK" w:eastAsia="方正小标宋_GBK" w:cs="方正小标宋_GBK"/>
          <w:sz w:val="36"/>
          <w:szCs w:val="36"/>
        </w:rPr>
        <w:t>德钦县</w:t>
      </w:r>
      <w:r>
        <w:rPr>
          <w:rStyle w:val="10"/>
          <w:rFonts w:hint="eastAsia" w:ascii="方正小标宋_GBK" w:hAnsi="方正小标宋_GBK" w:eastAsia="方正小标宋_GBK" w:cs="方正小标宋_GBK"/>
          <w:sz w:val="36"/>
          <w:szCs w:val="36"/>
        </w:rPr>
        <w:t>第一小学</w:t>
      </w:r>
      <w:r>
        <w:rPr>
          <w:rFonts w:hint="eastAsia" w:ascii="方正小标宋_GBK" w:hAnsi="方正小标宋_GBK" w:eastAsia="方正小标宋_GBK" w:cs="方正小标宋_GBK"/>
          <w:sz w:val="36"/>
          <w:szCs w:val="36"/>
        </w:rPr>
        <w:t>2021</w:t>
      </w:r>
      <w:r>
        <w:rPr>
          <w:rStyle w:val="10"/>
          <w:rFonts w:hint="eastAsia" w:ascii="方正小标宋_GBK" w:hAnsi="方正小标宋_GBK" w:eastAsia="方正小标宋_GBK" w:cs="方正小标宋_GBK"/>
          <w:sz w:val="36"/>
          <w:szCs w:val="36"/>
        </w:rPr>
        <w:t>年度部门整体支出绩效自评报告</w:t>
      </w:r>
    </w:p>
    <w:p w14:paraId="52876E49">
      <w:pPr>
        <w:pStyle w:val="7"/>
        <w:keepNext w:val="0"/>
        <w:keepLines w:val="0"/>
        <w:widowControl/>
        <w:suppressLineNumbers w:val="0"/>
        <w:spacing w:before="75" w:beforeAutospacing="0" w:after="75" w:afterAutospacing="0" w:line="525" w:lineRule="atLeast"/>
        <w:ind w:left="0" w:right="0" w:firstLine="480"/>
        <w:jc w:val="center"/>
      </w:pPr>
      <w:r>
        <w:rPr>
          <w:rFonts w:ascii="仿宋_GB2312" w:eastAsia="仿宋_GB2312" w:cs="仿宋_GB2312"/>
          <w:sz w:val="24"/>
          <w:szCs w:val="24"/>
        </w:rPr>
        <w:t> </w:t>
      </w:r>
    </w:p>
    <w:p w14:paraId="268F5926">
      <w:pPr>
        <w:pStyle w:val="7"/>
        <w:keepNext w:val="0"/>
        <w:keepLines w:val="0"/>
        <w:widowControl/>
        <w:suppressLineNumbers w:val="0"/>
        <w:spacing w:before="75" w:beforeAutospacing="0" w:after="75" w:afterAutospacing="0" w:line="525" w:lineRule="atLeast"/>
        <w:ind w:left="0" w:right="0" w:firstLine="420"/>
        <w:jc w:val="center"/>
      </w:pPr>
      <w:r>
        <w:rPr>
          <w:rFonts w:hint="eastAsia" w:ascii="方正小标宋_GBK" w:hAnsi="方正小标宋_GBK" w:eastAsia="方正小标宋_GBK" w:cs="方正小标宋_GBK"/>
          <w:sz w:val="21"/>
          <w:szCs w:val="21"/>
        </w:rPr>
        <w:t>摘要</w:t>
      </w:r>
    </w:p>
    <w:p w14:paraId="10B8527C">
      <w:pPr>
        <w:pStyle w:val="7"/>
        <w:keepNext w:val="0"/>
        <w:keepLines w:val="0"/>
        <w:widowControl/>
        <w:suppressLineNumbers w:val="0"/>
        <w:spacing w:before="75" w:beforeAutospacing="0" w:after="75" w:afterAutospacing="0" w:line="525" w:lineRule="atLeast"/>
        <w:ind w:left="0" w:right="0" w:firstLine="555"/>
      </w:pPr>
      <w:r>
        <w:rPr>
          <w:rFonts w:hint="eastAsia" w:ascii="黑体" w:hAnsi="宋体" w:eastAsia="黑体" w:cs="黑体"/>
          <w:sz w:val="28"/>
          <w:szCs w:val="28"/>
        </w:rPr>
        <w:t>一、部门概况：</w:t>
      </w:r>
      <w:r>
        <w:rPr>
          <w:rFonts w:hint="eastAsia" w:ascii="仿宋_GB2312" w:eastAsia="仿宋_GB2312" w:cs="仿宋_GB2312"/>
          <w:sz w:val="28"/>
          <w:szCs w:val="28"/>
        </w:rPr>
        <w:t>含主要职能职责，年度重点工作，预算收支总额、预算执行情况。</w:t>
      </w:r>
    </w:p>
    <w:p w14:paraId="46C294F4">
      <w:pPr>
        <w:pStyle w:val="7"/>
        <w:keepNext w:val="0"/>
        <w:keepLines w:val="0"/>
        <w:widowControl/>
        <w:suppressLineNumbers w:val="0"/>
        <w:spacing w:before="75" w:beforeAutospacing="0" w:after="75" w:afterAutospacing="0" w:line="525" w:lineRule="atLeast"/>
        <w:ind w:left="0" w:right="0" w:firstLine="705"/>
      </w:pPr>
      <w:r>
        <w:rPr>
          <w:rFonts w:ascii="楷体" w:hAnsi="楷体" w:eastAsia="楷体" w:cs="楷体"/>
          <w:sz w:val="28"/>
          <w:szCs w:val="28"/>
        </w:rPr>
        <w:t>1、单位职责</w:t>
      </w:r>
    </w:p>
    <w:p w14:paraId="2061933E">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（1）宣传贯彻执行党和国家的教育方针、政策，贯彻执行县教体局的行政规章制度；</w:t>
      </w:r>
    </w:p>
    <w:p w14:paraId="2AAAF0C0">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（2）配合县、镇人民政府制定符合党的教育方针和国家教育法律法规和学校布局调整规划，并抓好组织实施和落实工作；</w:t>
      </w:r>
    </w:p>
    <w:p w14:paraId="29AF5212">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（3）配合各级人民政府依法动员、组织适龄儿童少年入学，负责抓好所在地的扫盲工作，推进普及义务教育；</w:t>
      </w:r>
    </w:p>
    <w:p w14:paraId="0237A298">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（4）按照干部和教师的职数、编数、管理权限，负责本校教师的人事管理、继续教育、考核考评等工作；</w:t>
      </w:r>
    </w:p>
    <w:p w14:paraId="15E67947">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（5）指导、管理、检查、评价本校的教育教学工作，提高学校质量和办学效益，认真实施小学的教学教育管理、全面推进素质教育等。</w:t>
      </w:r>
    </w:p>
    <w:p w14:paraId="122AC54F">
      <w:pPr>
        <w:pStyle w:val="7"/>
        <w:keepNext w:val="0"/>
        <w:keepLines w:val="0"/>
        <w:widowControl/>
        <w:suppressLineNumbers w:val="0"/>
        <w:spacing w:before="75" w:beforeAutospacing="0" w:after="75" w:afterAutospacing="0" w:line="525" w:lineRule="atLeast"/>
        <w:ind w:left="0" w:right="0" w:firstLine="555"/>
      </w:pPr>
      <w:r>
        <w:rPr>
          <w:rFonts w:hint="eastAsia" w:ascii="楷体" w:hAnsi="楷体" w:eastAsia="楷体" w:cs="楷体"/>
          <w:sz w:val="28"/>
          <w:szCs w:val="28"/>
        </w:rPr>
        <w:t>2、年度重点工作</w:t>
      </w:r>
    </w:p>
    <w:p w14:paraId="13C30BE1">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1.办公室年度重点工作</w:t>
      </w:r>
    </w:p>
    <w:p w14:paraId="5CBDB1C9">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一，教师纪律常规。严抓教师纪律，重在平时，成立3人组成的检查组，每月不定时的进行关于坐班、手机、教师按时上课、普通话的检查，作好记录。对于经常违反校规要求的教师，在晨会上通报批评，并提醒教育谈话。</w:t>
      </w:r>
    </w:p>
    <w:p w14:paraId="0A6E0257">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二，蹲组听课工作。尽量的多抽出时间听课，并且及时要和讲课教师交流，肯定优点，指出不足;对蹲组的各项工作作以监督，多方位的听取教师的意见，关心教师，尽最大能力解决教师生活工作中遇到的困难。</w:t>
      </w:r>
    </w:p>
    <w:p w14:paraId="04B85381">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三，教师考勤及量化工作。教师考勤制度本期计划要做调整，需要在班子会议上进行商议。计划在教师请假扣年底绩效考核钱和代课金的数目上作以调整。制定好后在周会中向全体教师贯彻重新修订后的制度要求，期底按照制度去量化考核。</w:t>
      </w:r>
    </w:p>
    <w:p w14:paraId="4680F638">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四，积极组织教师开展教师节、国庆节和元旦活动。详细制定方案，注重过程落实，到最后的活动总结都安排周密，力争活动开展有效;安排好值班教师情况，确保值班人员到位;关于教师钢笔字练习，本期每人一本字帖，每学期书写任务上交，请评委给书写教师打分，再分配一等奖、二等奖、三等奖等，加大检查力度以促进教师书写水平的提高;收集档案材料，并按要求整理，装订入盒。</w:t>
      </w:r>
    </w:p>
    <w:p w14:paraId="787C36B1">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2.财务室年度重点工作</w:t>
      </w:r>
    </w:p>
    <w:p w14:paraId="7406D453">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一，对学校每日的支出要详细做好记载，并收取支出所用的发票，数额较大的支出必须有上级同意盖章，在各项费用支出要合理运用，做到不超额支出。财务人员每日的支出和收入都要详细记录，在下班之前要核对账目，并签上核对人员的名字。</w:t>
      </w:r>
    </w:p>
    <w:p w14:paraId="489F4C7C">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第二，学校一日开销可月结，没有各部门写好详细报表，和核对的总额，有负责人核对后签好名，在指定报销日，经领导批准到财务部门报销，不错款。</w:t>
      </w:r>
    </w:p>
    <w:p w14:paraId="5E77A4AB">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第三，财务部门要加强学习，认真完成工作，对于财务工作有不明白的地方，要向资深财务人员请教，提升自身的业务水平，在财务审核、上报、账务处理都要做到得心应手。</w:t>
      </w:r>
    </w:p>
    <w:p w14:paraId="0553F272">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第四，做好各项工作用款计划申报书，要懂得把钱用到刀刃上，要合理运用每一分钱，保证申请的用款要用在实处，如有发现电报与用处不符，会追加责任。</w:t>
      </w:r>
    </w:p>
    <w:p w14:paraId="6DB66994">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第五，学校领导下达的工作要认真完成，充分展示财务运用的成效。按时在工资发放日发放。准确无误地发放工资，做到不拖欠工资，工资发放详情要记录明白，易于教师查看与核对，为教职工切身利益着想。</w:t>
      </w:r>
    </w:p>
    <w:p w14:paraId="52F92CA1">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3、预算收支总额及预算执行情况</w:t>
      </w:r>
    </w:p>
    <w:p w14:paraId="5FE32198">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我校属于财政全额拨款，资金来源主要是财政拨款收入及上级主管部门补助及其他上级补助收入。2021年我单位共预算收入4116.08万元，追加调整预算4432.23万元；主要是工资性支出3090.9万元、社会保障支出656.45万元、对个人和家庭的补助292.98万元、商品和服务支出75.74万元。上年结余资金为144.33万元。2021年共支出4574.28万元，其中工资福利支出3913.93万元、商品和服务支出234.37万元、对个人和家庭的补助401.48万元、资本性支出24.5万元。 2021年年末结转22917元，全部资金为非财政拨款结余资金。认真组织实施，将预算指标层层分解，从横向到纵向落实到内部，形成全方位的预算执行责任体系。强化资金流量的预算管理，按时组织预算资金的收入，严格控制预算资金的支付，调节资金收付平衡，控制支付风险。对于预算内的资金拨付，按照授权审批程序执行；对于预算外的项目支出，按预算管理制度规范支付程序；对于无合同、无凭证、无手续的项目支出，不予支付。建立预算报告制度，定期报告预算的执行情况。对于预算执行中发现的新情况、新问题及出现偏差较大的重大项目，及时查找原因，提出改进措施和建议。</w:t>
      </w:r>
    </w:p>
    <w:p w14:paraId="19318324">
      <w:pPr>
        <w:pStyle w:val="7"/>
        <w:keepNext w:val="0"/>
        <w:keepLines w:val="0"/>
        <w:widowControl/>
        <w:suppressLineNumbers w:val="0"/>
        <w:spacing w:before="75" w:beforeAutospacing="0" w:after="75" w:afterAutospacing="0" w:line="525" w:lineRule="atLeast"/>
        <w:ind w:left="0" w:right="0"/>
      </w:pPr>
      <w:r>
        <w:rPr>
          <w:rFonts w:hint="eastAsia" w:ascii="仿宋_GB2312" w:eastAsia="仿宋_GB2312" w:cs="仿宋_GB2312"/>
          <w:sz w:val="28"/>
          <w:szCs w:val="28"/>
        </w:rPr>
        <w:t> </w:t>
      </w:r>
    </w:p>
    <w:p w14:paraId="496679FD">
      <w:pPr>
        <w:pStyle w:val="7"/>
        <w:keepNext w:val="0"/>
        <w:keepLines w:val="0"/>
        <w:widowControl/>
        <w:suppressLineNumbers w:val="0"/>
        <w:spacing w:before="75" w:beforeAutospacing="0" w:after="75" w:afterAutospacing="0" w:line="525" w:lineRule="atLeast"/>
        <w:ind w:left="0" w:right="0" w:firstLine="555"/>
      </w:pPr>
      <w:r>
        <w:rPr>
          <w:rFonts w:hint="eastAsia" w:ascii="黑体" w:hAnsi="宋体" w:eastAsia="黑体" w:cs="黑体"/>
          <w:sz w:val="28"/>
          <w:szCs w:val="28"/>
        </w:rPr>
        <w:t>二、评价结论及绩效分析：</w:t>
      </w:r>
      <w:r>
        <w:rPr>
          <w:rFonts w:hint="eastAsia" w:ascii="仿宋_GB2312" w:eastAsia="仿宋_GB2312" w:cs="仿宋_GB2312"/>
          <w:sz w:val="28"/>
          <w:szCs w:val="28"/>
        </w:rPr>
        <w:t>绩效分析主要是分析工作取得的效果。</w:t>
      </w:r>
    </w:p>
    <w:p w14:paraId="74134D46">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1、按时按质做好各项基本支出，保证人员工资、社会保障、个人和家庭支出，保障日常公用经费的规范性，确保单位各项工作正常开展。</w:t>
      </w:r>
    </w:p>
    <w:p w14:paraId="3127B205">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2、严格按照项目绩效目标确保各项经费补助发放的及时性及时完成项目达到预期的绩效目标。</w:t>
      </w:r>
    </w:p>
    <w:p w14:paraId="76294536">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3、在保障教育教学正常进行的情况下，加强对党员干部思想教育，提高党员干部的思想水平、业务水平，为德钦长久发展提供源源不断的人才资源。</w:t>
      </w:r>
    </w:p>
    <w:p w14:paraId="46591B41">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经项目评价小组自评，我单位2021年整体支出取得的社会效益明显、工作人员满意度较高，预算配置科学、预算执行有效、预算管理规范</w:t>
      </w:r>
      <w:r>
        <w:rPr>
          <w:rFonts w:hint="eastAsia" w:ascii="仿宋_GB2312" w:eastAsia="仿宋_GB2312" w:cs="仿宋_GB2312"/>
          <w:spacing w:val="0"/>
          <w:sz w:val="28"/>
          <w:szCs w:val="28"/>
          <w:vertAlign w:val="baseline"/>
        </w:rPr>
        <w:t>。</w:t>
      </w:r>
    </w:p>
    <w:p w14:paraId="78CA84D6">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03BD01E1">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1257632C">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76C67CD8">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0823F401">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40C41DCE">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067B5EA3">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10860A91">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63564BD8">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571FE89A">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339633F1">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6ED1D942">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7C0A1EB4">
      <w:pPr>
        <w:pStyle w:val="7"/>
        <w:keepNext w:val="0"/>
        <w:keepLines w:val="0"/>
        <w:widowControl/>
        <w:suppressLineNumbers w:val="0"/>
        <w:spacing w:before="75" w:beforeAutospacing="0" w:after="75" w:afterAutospacing="0" w:line="525" w:lineRule="atLeast"/>
        <w:ind w:left="0" w:right="0" w:firstLine="420"/>
      </w:pPr>
      <w:r>
        <w:rPr>
          <w:rFonts w:hint="eastAsia" w:ascii="楷体" w:hAnsi="楷体" w:eastAsia="楷体" w:cs="楷体"/>
          <w:sz w:val="21"/>
          <w:szCs w:val="21"/>
        </w:rPr>
        <w:t> </w:t>
      </w:r>
    </w:p>
    <w:p w14:paraId="15AB0DCE">
      <w:pPr>
        <w:pStyle w:val="7"/>
        <w:keepNext w:val="0"/>
        <w:keepLines w:val="0"/>
        <w:widowControl/>
        <w:suppressLineNumbers w:val="0"/>
        <w:spacing w:before="75" w:beforeAutospacing="0" w:after="75" w:afterAutospacing="0" w:line="525" w:lineRule="atLeast"/>
        <w:ind w:left="0" w:right="0"/>
      </w:pPr>
      <w:r>
        <w:rPr>
          <w:rFonts w:hint="eastAsia" w:ascii="楷体" w:hAnsi="楷体" w:eastAsia="楷体" w:cs="楷体"/>
          <w:sz w:val="21"/>
          <w:szCs w:val="21"/>
        </w:rPr>
        <w:t> </w:t>
      </w:r>
    </w:p>
    <w:p w14:paraId="0066DFD5">
      <w:pPr>
        <w:pStyle w:val="7"/>
        <w:keepNext w:val="0"/>
        <w:keepLines w:val="0"/>
        <w:widowControl/>
        <w:suppressLineNumbers w:val="0"/>
        <w:spacing w:before="75" w:beforeAutospacing="0" w:after="75" w:afterAutospacing="0" w:line="525" w:lineRule="atLeast"/>
        <w:ind w:left="0" w:right="0" w:firstLine="420"/>
        <w:jc w:val="center"/>
      </w:pPr>
      <w:r>
        <w:rPr>
          <w:rFonts w:hint="eastAsia" w:ascii="方正小标宋_GBK" w:hAnsi="方正小标宋_GBK" w:eastAsia="方正小标宋_GBK" w:cs="方正小标宋_GBK"/>
          <w:sz w:val="21"/>
          <w:szCs w:val="21"/>
        </w:rPr>
        <w:t> </w:t>
      </w:r>
    </w:p>
    <w:p w14:paraId="43A6DC5E">
      <w:pPr>
        <w:pStyle w:val="7"/>
        <w:keepNext w:val="0"/>
        <w:keepLines w:val="0"/>
        <w:widowControl/>
        <w:suppressLineNumbers w:val="0"/>
        <w:spacing w:before="75" w:beforeAutospacing="0" w:after="75" w:afterAutospacing="0" w:line="525" w:lineRule="atLeast"/>
        <w:ind w:left="0" w:right="0" w:firstLine="420"/>
        <w:jc w:val="center"/>
      </w:pPr>
      <w:r>
        <w:rPr>
          <w:rFonts w:hint="eastAsia" w:ascii="方正小标宋_GBK" w:hAnsi="方正小标宋_GBK" w:eastAsia="方正小标宋_GBK" w:cs="方正小标宋_GBK"/>
          <w:sz w:val="21"/>
          <w:szCs w:val="21"/>
        </w:rPr>
        <w:t> </w:t>
      </w:r>
    </w:p>
    <w:p w14:paraId="5A9BA371">
      <w:pPr>
        <w:pStyle w:val="7"/>
        <w:keepNext w:val="0"/>
        <w:keepLines w:val="0"/>
        <w:widowControl/>
        <w:suppressLineNumbers w:val="0"/>
        <w:spacing w:before="75" w:beforeAutospacing="0" w:after="75" w:afterAutospacing="0" w:line="525" w:lineRule="atLeast"/>
        <w:ind w:left="0" w:right="0" w:firstLine="420"/>
        <w:jc w:val="center"/>
      </w:pPr>
      <w:r>
        <w:rPr>
          <w:rFonts w:hint="eastAsia" w:ascii="方正小标宋_GBK" w:hAnsi="方正小标宋_GBK" w:eastAsia="方正小标宋_GBK" w:cs="方正小标宋_GBK"/>
          <w:sz w:val="21"/>
          <w:szCs w:val="21"/>
        </w:rPr>
        <w:t> </w:t>
      </w:r>
    </w:p>
    <w:p w14:paraId="4D148EB6">
      <w:pPr>
        <w:pStyle w:val="7"/>
        <w:keepNext w:val="0"/>
        <w:keepLines w:val="0"/>
        <w:widowControl/>
        <w:suppressLineNumbers w:val="0"/>
        <w:spacing w:before="75" w:beforeAutospacing="0" w:after="75" w:afterAutospacing="0" w:line="525" w:lineRule="atLeast"/>
        <w:ind w:left="0" w:right="0" w:firstLine="420"/>
        <w:jc w:val="center"/>
      </w:pPr>
      <w:r>
        <w:rPr>
          <w:rFonts w:hint="eastAsia" w:ascii="方正小标宋_GBK" w:hAnsi="方正小标宋_GBK" w:eastAsia="方正小标宋_GBK" w:cs="方正小标宋_GBK"/>
          <w:sz w:val="21"/>
          <w:szCs w:val="21"/>
        </w:rPr>
        <w:t> </w:t>
      </w:r>
    </w:p>
    <w:p w14:paraId="3C7AFE49">
      <w:pPr>
        <w:pStyle w:val="7"/>
        <w:keepNext w:val="0"/>
        <w:keepLines w:val="0"/>
        <w:widowControl/>
        <w:suppressLineNumbers w:val="0"/>
        <w:spacing w:before="75" w:beforeAutospacing="0" w:after="75" w:afterAutospacing="0" w:line="525" w:lineRule="atLeast"/>
        <w:ind w:left="0" w:right="0"/>
        <w:jc w:val="center"/>
      </w:pPr>
      <w:r>
        <w:rPr>
          <w:rStyle w:val="10"/>
          <w:rFonts w:hint="eastAsia" w:ascii="方正小标宋_GBK" w:hAnsi="方正小标宋_GBK" w:eastAsia="方正小标宋_GBK" w:cs="方正小标宋_GBK"/>
          <w:sz w:val="36"/>
          <w:szCs w:val="36"/>
        </w:rPr>
        <w:t>正</w:t>
      </w:r>
      <w:r>
        <w:rPr>
          <w:rFonts w:hint="eastAsia" w:ascii="方正小标宋_GBK" w:hAnsi="方正小标宋_GBK" w:eastAsia="方正小标宋_GBK" w:cs="方正小标宋_GBK"/>
          <w:sz w:val="36"/>
          <w:szCs w:val="36"/>
        </w:rPr>
        <w:t>文</w:t>
      </w:r>
      <w:r>
        <w:rPr>
          <w:rStyle w:val="10"/>
          <w:rFonts w:hint="eastAsia" w:ascii="方正小标宋_GBK" w:hAnsi="方正小标宋_GBK" w:eastAsia="方正小标宋_GBK" w:cs="方正小标宋_GBK"/>
          <w:sz w:val="36"/>
          <w:szCs w:val="36"/>
        </w:rPr>
        <w:t>：</w:t>
      </w:r>
      <w:r>
        <w:rPr>
          <w:rFonts w:hint="eastAsia" w:ascii="方正小标宋_GBK" w:hAnsi="方正小标宋_GBK" w:eastAsia="方正小标宋_GBK" w:cs="方正小标宋_GBK"/>
          <w:sz w:val="36"/>
          <w:szCs w:val="36"/>
        </w:rPr>
        <w:t>德钦县</w:t>
      </w:r>
      <w:r>
        <w:rPr>
          <w:rStyle w:val="10"/>
          <w:rFonts w:hint="eastAsia" w:ascii="方正小标宋_GBK" w:hAnsi="方正小标宋_GBK" w:eastAsia="方正小标宋_GBK" w:cs="方正小标宋_GBK"/>
          <w:sz w:val="36"/>
          <w:szCs w:val="36"/>
        </w:rPr>
        <w:t>第一小学</w:t>
      </w:r>
      <w:r>
        <w:rPr>
          <w:rFonts w:hint="eastAsia" w:ascii="方正小标宋_GBK" w:hAnsi="方正小标宋_GBK" w:eastAsia="方正小标宋_GBK" w:cs="方正小标宋_GBK"/>
          <w:sz w:val="36"/>
          <w:szCs w:val="36"/>
        </w:rPr>
        <w:t>2021</w:t>
      </w:r>
      <w:r>
        <w:rPr>
          <w:rStyle w:val="10"/>
          <w:rFonts w:hint="eastAsia" w:ascii="方正小标宋_GBK" w:hAnsi="方正小标宋_GBK" w:eastAsia="方正小标宋_GBK" w:cs="方正小标宋_GBK"/>
          <w:sz w:val="36"/>
          <w:szCs w:val="36"/>
        </w:rPr>
        <w:t>年度部门整体支出绩效自评报告</w:t>
      </w:r>
    </w:p>
    <w:p w14:paraId="0C95DA00">
      <w:pPr>
        <w:pStyle w:val="7"/>
        <w:keepNext w:val="0"/>
        <w:keepLines w:val="0"/>
        <w:widowControl/>
        <w:suppressLineNumbers w:val="0"/>
        <w:spacing w:before="75" w:beforeAutospacing="0" w:after="75" w:afterAutospacing="0" w:line="525" w:lineRule="atLeast"/>
        <w:ind w:left="0" w:right="0" w:firstLine="525"/>
      </w:pPr>
      <w:r>
        <w:rPr>
          <w:rFonts w:hint="eastAsia" w:ascii="黑体" w:hAnsi="宋体" w:eastAsia="黑体" w:cs="黑体"/>
          <w:sz w:val="21"/>
          <w:szCs w:val="21"/>
        </w:rPr>
        <w:t> </w:t>
      </w:r>
    </w:p>
    <w:p w14:paraId="168ADD1D">
      <w:pPr>
        <w:pStyle w:val="7"/>
        <w:keepNext w:val="0"/>
        <w:keepLines w:val="0"/>
        <w:widowControl/>
        <w:suppressLineNumbers w:val="0"/>
        <w:spacing w:before="75" w:beforeAutospacing="0" w:after="75" w:afterAutospacing="0" w:line="525" w:lineRule="atLeast"/>
        <w:ind w:left="0" w:right="0" w:firstLine="705"/>
      </w:pPr>
      <w:r>
        <w:rPr>
          <w:rFonts w:hint="eastAsia" w:ascii="黑体" w:hAnsi="宋体" w:eastAsia="黑体" w:cs="黑体"/>
          <w:sz w:val="28"/>
          <w:szCs w:val="28"/>
        </w:rPr>
        <w:t>一、部门概况</w:t>
      </w:r>
    </w:p>
    <w:p w14:paraId="215D30AA">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（一）部门机构设置、编制。</w:t>
      </w:r>
    </w:p>
    <w:p w14:paraId="7CB90354">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我单位性质为事业单位，按照规定执行《行政事业单位会计制度》。经机构编制管理部门核定，其中:事业编制人员130人。2021年末实有人数126人，其中专任教师120人，1名校医，2名护士，3名财务工作人员，及学校后勤工作人员58人。学校共设34个教学班和3个学前班;学校占地76347平方米，房屋面积27900平方米。截至2021年12月31日实有在职教职工126人，离退休人员122人。有34个教学班级，学生1088人。</w:t>
      </w:r>
    </w:p>
    <w:p w14:paraId="063CFE6B">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（二）部门职能。</w:t>
      </w:r>
    </w:p>
    <w:p w14:paraId="51FD70CA">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1校长岗位职能，校长负责学校的全面工作，主要职责如下:</w:t>
      </w:r>
    </w:p>
    <w:p w14:paraId="0647AC59">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一，贯彻执行国家的有关法律、法规、方针、政策和上级主管部门规定;第二，制定学校工作目标、规定和工作计划，组织实施并做出总结;第三，负责聘任、调动工作人员。指导检查和评估教师及其他工作人员的工作，并给予奖惩;第四，负责工作人员的政治思想工作，组织文化业务学习，并为他们的政治和文化、业务进修创造必要的条件;第五，关心和逐步改善工作人员的生活、工作条件，维护他们的合法权益;第六，定期召开园务工作会议，加强民主管理和监督;第七，管理好园舍、设备和财产，努力改善办学条件等职能。</w:t>
      </w:r>
    </w:p>
    <w:p w14:paraId="6AD68F5B">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2.教师岗位职能</w:t>
      </w:r>
    </w:p>
    <w:p w14:paraId="2CF7EEAC">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第一，结合年级计划、本班学生的特点和个体差异，对本年级的各项教育活动进行设计、调整及补充；第二，负责管理本班班级班务工作。第三，两周一次的家长探望孩子。家校共育，为学生更好的发展。</w:t>
      </w:r>
    </w:p>
    <w:p w14:paraId="0B0BCFAD">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3.办公室职能</w:t>
      </w:r>
    </w:p>
    <w:p w14:paraId="38D321EE">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一，协助业务校长拟定、组织实施教学工作计划，制定有关教学方面的评估制度，负责教师安课。第二，加强教学常规管理，建立规范的教学秩序。第三，建立、健全说课、听课、评课制度，改进教学工作。第四，组织指导各项教学活动，从活动计划、活动目标、活动内容、活动方法、活动评价等方面加以调控，提高教学质量。第五，组织教师学习新课程教育理论，创造条件开展各类公开活动，提高教师综合素质。第六，深入教学第一线，通过多种途径了解各班的教学情况，并以此为依据对教师的教学活动予以指导。第七，协助校长，协同办公室搞好“家长开放日”、家长会、各类教学讲座活动等职能。</w:t>
      </w:r>
    </w:p>
    <w:p w14:paraId="5887EE8E">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4.财务室职能</w:t>
      </w:r>
    </w:p>
    <w:p w14:paraId="5CF3C19E">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第一，根据上级部门要求，结合园的实际情况，认真编制好全年的经费预算。协助校长合理安排全园经费。做到开支有标准，使用有计划，专款专用。经常分析预算执行情况，定期向校长报告学校经费使用情况。第二，认真做好账。做到科目设置正确，账目清晰。认真地审核各种凭证，并根据审核无误的会计凭证，及时地记账、核算。第三，每月按时编制各种会计报表。要求做到内容完整，数字准确，报送及时。第四，妥善保管好学校的会计凭证、账簿、报表等财务资料，并定期立卷归档。第五，协助出纳做好每月的工资、奖金发放工作，第六，积极参加岗位培训，熟练掌握现代化操作技能。</w:t>
      </w:r>
    </w:p>
    <w:p w14:paraId="41EFDCE0">
      <w:pPr>
        <w:pStyle w:val="7"/>
        <w:keepNext w:val="0"/>
        <w:keepLines w:val="0"/>
        <w:widowControl/>
        <w:suppressLineNumbers w:val="0"/>
        <w:spacing w:before="75" w:beforeAutospacing="0" w:after="75" w:afterAutospacing="0" w:line="525" w:lineRule="atLeast"/>
        <w:ind w:left="0" w:right="0" w:firstLine="555"/>
      </w:pPr>
      <w:r>
        <w:rPr>
          <w:rFonts w:hint="eastAsia" w:ascii="楷体" w:hAnsi="楷体" w:eastAsia="楷体" w:cs="楷体"/>
          <w:sz w:val="28"/>
          <w:szCs w:val="28"/>
        </w:rPr>
        <w:t>（三）部门工作完成情况。</w:t>
      </w:r>
    </w:p>
    <w:p w14:paraId="1D669634">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1、加强内部控制。我单位历来重视单位内部管理制度建设及监督，加强财务管理，强化财务监督，增强法治观念，遵守规章制度。为保证财务管理工作规范有序进行，我校制订了相关财务管理的制度、规定，成立了财务监督小组，加强内部控制和监督。对各项资金的管理、经费收支审批等均作了明确规定，正确组织资金的筹集、调度和使用，债权债务及时结算、结清。各项经费支出实行限额把关。</w:t>
      </w:r>
      <w:r>
        <w:rPr>
          <w:rFonts w:hint="eastAsia" w:ascii="楷体" w:hAnsi="楷体" w:eastAsia="楷体" w:cs="楷体"/>
          <w:sz w:val="28"/>
          <w:szCs w:val="28"/>
          <w:vertAlign w:val="baseline"/>
        </w:rPr>
        <w:br w:type="textWrapping"/>
      </w:r>
      <w:r>
        <w:rPr>
          <w:rFonts w:hint="eastAsia" w:ascii="楷体" w:hAnsi="楷体" w:eastAsia="楷体" w:cs="楷体"/>
          <w:sz w:val="28"/>
          <w:szCs w:val="28"/>
          <w:vertAlign w:val="baseline"/>
        </w:rPr>
        <w:t>    2、强化制度执行，切实做好厉行节约工作，全面落实各项管理制度要求，努力降低行政成本。严格公务接待费、差旅费、会议费和培训费市核审批程序，做到一事公公事重批结账。</w:t>
      </w:r>
    </w:p>
    <w:p w14:paraId="235896C0">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3、教务工作是学校各种工作的“领头羊”，努力做好教学工作，提升教学质量，培养德智体美劳全面发展的社会主义接班人，是我们教育教学的初心，更是我们神圣的教育使命。根据《德钦县教育体育系统教职工工作岗位竞聘实施方案》（德教体发［2021]46号）及《德钦县教育体育系统教职工工作岗位设置指导意见》(德教体发［2021］47号）的“县管校聘”文件精神。</w:t>
      </w:r>
    </w:p>
    <w:p w14:paraId="5D3CD985">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4、认真推进、落实“县管校聘”政策并在学校里认真推进“五项管理”落实“双减”政策。全面贯彻党的教育方针，落实立德树人根本任务，强化学校教育主阵地作用，切实提升学校育人水平，促进学生全面发展、健康成长。本学期开始，我校为了落实“双减”政策，把午辅、晚辅时间留给学生，得到了广大教师、家长的认可。</w:t>
      </w:r>
    </w:p>
    <w:p w14:paraId="6EA85709">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5、为认真落实省委第三次涉藏工作会议精神和省委、省政府迪庆现场办公会议精神，积极探索并建立健全省内优质学校促进迪庆州基础教育办学水平和质量，在云南省教育厅的组织和安排下，我校与云南大学附属小学、云南师范大学附属小学、</w:t>
      </w:r>
      <w:r>
        <w:rPr>
          <w:rFonts w:hint="eastAsia" w:ascii="楷体" w:hAnsi="楷体" w:eastAsia="楷体" w:cs="楷体"/>
          <w:i w:val="0"/>
          <w:iCs w:val="0"/>
          <w:sz w:val="28"/>
          <w:szCs w:val="28"/>
          <w:vertAlign w:val="baseline"/>
        </w:rPr>
        <w:t>瑞诚小学</w:t>
      </w:r>
      <w:r>
        <w:rPr>
          <w:rFonts w:hint="eastAsia" w:ascii="楷体" w:hAnsi="楷体" w:eastAsia="楷体" w:cs="楷体"/>
          <w:sz w:val="28"/>
          <w:szCs w:val="28"/>
          <w:vertAlign w:val="baseline"/>
        </w:rPr>
        <w:t>签订“对口帮扶”（线上帮扶、线下帮扶、教师培训、全程跟岗）协议、给我校的发展提供了平台。积极对接落实上海优质学校对我校的帮扶：直播课堂、师生互动课堂、名师教学经验交流。课前认真检查教案、推行2+X模式的教学课堂。努力推行全民阅读、让学生在阅读中陶冶情操、已达到以书为友的目的。我校重视非物质文化进校园、努力发展推广弦子、热巴教学。为促学生德、智、体、美、劳全面发展，我校大力推进素质教育、组建成立学校体育社团。</w:t>
      </w:r>
    </w:p>
    <w:p w14:paraId="5A1A8D01">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（四）部门管理制度。</w:t>
      </w:r>
    </w:p>
    <w:p w14:paraId="18760DB4">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根据我校的内部管理制度，对我校的工作纪律及行为规范有了明确的规定，校内财务实行校长长办公领导，分管副校长主管，办公室具体负责的管理制度，校内财务管理本着“艰苦奋斗、勤俭节约”的精神，做到从严掌握和计划开支，按照事先报告领导，严格审批报销的程序办理。对财务管理的审批权限、经费支出管理、差旅费报销规定、固定资产的购置、会议费、培训费、经费报销都有详细的规定、严格执行财务报销程序，各科室必须支持和监督财务管理工作，认真执行财经制度、财务管理规定和纪律。财务人员必须认真履行好财务管理的职能，搞好财务管理。</w:t>
      </w:r>
    </w:p>
    <w:p w14:paraId="3E34B174">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pacing w:val="0"/>
          <w:sz w:val="28"/>
          <w:szCs w:val="28"/>
          <w:vertAlign w:val="baseline"/>
        </w:rPr>
        <w:t>为加强财政资金管理，规范资金管理行为，提高管理水平及项目资金使用效益，制定了各种财务管理制度，规范财务运行。如《财务管理制度》、《资产管理制度》、《收支管理制度》、《预算管理制度》等，通过一系列内部控制制度的建立，并使各项相关制度合法合规、完整，加强部门绩效管理，以此提高部门绩效水平。</w:t>
      </w:r>
    </w:p>
    <w:p w14:paraId="5321ECCA">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（五）部门资金来源及使用情况。</w:t>
      </w:r>
    </w:p>
    <w:p w14:paraId="7FAB42B1">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我校属于财政全额拨款，资金来源主要是财政拨款收入及上级主管部门补助及其他上级补助收入。2021年我单位共预算收入4116.08万元，追加调整预算4432.23万元；主要是工资性支出3090.9万元、社会保障支出656.45万元、对个人和家庭的补助292.98万元、商品和服务支出75.74万元。 2021年年末结转22917元，全部资金为非财政拨款结余资金。</w:t>
      </w:r>
    </w:p>
    <w:p w14:paraId="765A45B6">
      <w:pPr>
        <w:pStyle w:val="7"/>
        <w:keepNext w:val="0"/>
        <w:keepLines w:val="0"/>
        <w:widowControl/>
        <w:suppressLineNumbers w:val="0"/>
        <w:spacing w:before="75" w:beforeAutospacing="0" w:after="75" w:afterAutospacing="0" w:line="525" w:lineRule="atLeast"/>
        <w:ind w:left="0" w:right="0" w:firstLine="705"/>
      </w:pPr>
      <w:r>
        <w:rPr>
          <w:rFonts w:hint="eastAsia" w:ascii="黑体" w:hAnsi="宋体" w:eastAsia="黑体" w:cs="黑体"/>
          <w:sz w:val="28"/>
          <w:szCs w:val="28"/>
        </w:rPr>
        <w:t>二、绩效目标</w:t>
      </w:r>
    </w:p>
    <w:p w14:paraId="5B386DA3">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（一）部门总目标。</w:t>
      </w:r>
    </w:p>
    <w:p w14:paraId="11A513D1">
      <w:pPr>
        <w:pStyle w:val="7"/>
        <w:keepNext w:val="0"/>
        <w:keepLines w:val="0"/>
        <w:widowControl/>
        <w:suppressLineNumbers w:val="0"/>
        <w:spacing w:before="0" w:beforeAutospacing="0" w:after="0" w:afterAutospacing="0" w:line="525" w:lineRule="atLeast"/>
        <w:ind w:left="0" w:right="0" w:firstLine="555"/>
        <w:jc w:val="both"/>
        <w:textAlignment w:val="baseline"/>
      </w:pPr>
      <w:r>
        <w:rPr>
          <w:rFonts w:hint="eastAsia" w:ascii="楷体" w:hAnsi="楷体" w:eastAsia="楷体" w:cs="楷体"/>
          <w:sz w:val="28"/>
          <w:szCs w:val="28"/>
          <w:vertAlign w:val="baseline"/>
        </w:rPr>
        <w:t>1、在以前的基础上，奋发努力，开拓创新，办出学校的特色，使其真正成为县级</w:t>
      </w:r>
      <w:r>
        <w:rPr>
          <w:rFonts w:hint="eastAsia" w:ascii="楷体" w:hAnsi="楷体" w:eastAsia="楷体" w:cs="楷体"/>
          <w:i w:val="0"/>
          <w:iCs w:val="0"/>
          <w:sz w:val="28"/>
          <w:szCs w:val="28"/>
          <w:vertAlign w:val="baseline"/>
        </w:rPr>
        <w:t>示范级学校</w:t>
      </w:r>
      <w:r>
        <w:rPr>
          <w:rFonts w:hint="eastAsia" w:ascii="楷体" w:hAnsi="楷体" w:eastAsia="楷体" w:cs="楷体"/>
          <w:sz w:val="28"/>
          <w:szCs w:val="28"/>
          <w:vertAlign w:val="baseline"/>
        </w:rPr>
        <w:t>；2、本着可持续发展的原则，运用发展的眼光，挖掘自身潜力，形成自己独特的办园特色，强化内涵建设，在课程改革、创特色教育、树自身品牌上下功夫；3、进一步加强学校内涵建设，以一流的师资、一流的环境、一流的服务创品牌，树特色，将学校建设成为一流的优质园，努力实现县级示范校的办校目标。4、加强学校硬件设施建设。5.按时按质做好各项基本支出，保证人员工资、社会保障、个人和家庭支出，保障日常公用经费的规范性，确保单位各项工作正常开展。</w:t>
      </w:r>
    </w:p>
    <w:p w14:paraId="429AF6B6">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（三）部门项目具体计划目标。</w:t>
      </w:r>
    </w:p>
    <w:p w14:paraId="783628B7">
      <w:pPr>
        <w:pStyle w:val="7"/>
        <w:keepNext w:val="0"/>
        <w:keepLines w:val="0"/>
        <w:widowControl/>
        <w:suppressLineNumbers w:val="0"/>
        <w:spacing w:before="75" w:beforeAutospacing="0" w:after="75" w:afterAutospacing="0" w:line="525" w:lineRule="atLeast"/>
        <w:ind w:left="0" w:right="0"/>
      </w:pPr>
      <w:r>
        <w:rPr>
          <w:rFonts w:hint="eastAsia" w:ascii="楷体" w:hAnsi="楷体" w:eastAsia="楷体" w:cs="楷体"/>
          <w:sz w:val="28"/>
          <w:szCs w:val="28"/>
        </w:rPr>
        <w:t>严格按照资金文件要求及财务规范制度申报项目，项目目标必须要有真实性、可靠性，切实解决学校的各项棘手问题。</w:t>
      </w:r>
    </w:p>
    <w:p w14:paraId="23FBC3F5">
      <w:pPr>
        <w:pStyle w:val="7"/>
        <w:keepNext w:val="0"/>
        <w:keepLines w:val="0"/>
        <w:widowControl/>
        <w:suppressLineNumbers w:val="0"/>
        <w:spacing w:before="75" w:beforeAutospacing="0" w:after="75" w:afterAutospacing="0" w:line="525" w:lineRule="atLeast"/>
        <w:ind w:left="0" w:right="0" w:firstLine="705"/>
      </w:pPr>
      <w:r>
        <w:rPr>
          <w:rFonts w:hint="eastAsia" w:ascii="黑体" w:hAnsi="宋体" w:eastAsia="黑体" w:cs="黑体"/>
          <w:sz w:val="28"/>
          <w:szCs w:val="28"/>
        </w:rPr>
        <w:t>三、评价思路和过程</w:t>
      </w:r>
    </w:p>
    <w:p w14:paraId="39423BF8">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（一）评价思路：</w:t>
      </w:r>
      <w:r>
        <w:rPr>
          <w:rFonts w:hint="eastAsia" w:ascii="仿宋_GB2312" w:eastAsia="仿宋_GB2312" w:cs="仿宋_GB2312"/>
          <w:sz w:val="28"/>
          <w:szCs w:val="28"/>
        </w:rPr>
        <w:t>确认当年度部门整体支出的</w:t>
      </w:r>
      <w:r>
        <w:rPr>
          <w:rFonts w:hint="eastAsia" w:ascii="仿宋_GB2312" w:eastAsia="仿宋_GB2312" w:cs="仿宋_GB2312"/>
          <w:i w:val="0"/>
          <w:iCs w:val="0"/>
          <w:sz w:val="28"/>
          <w:szCs w:val="28"/>
        </w:rPr>
        <w:t>绩效</w:t>
      </w:r>
      <w:r>
        <w:rPr>
          <w:rFonts w:hint="eastAsia" w:ascii="仿宋_GB2312" w:eastAsia="仿宋_GB2312" w:cs="仿宋_GB2312"/>
          <w:sz w:val="28"/>
          <w:szCs w:val="28"/>
        </w:rPr>
        <w:t>目标→梳理部门内部管理制度及存量资源→分析确定当年度部门整体支出的评价重点→构建绩效评价指标体系。</w:t>
      </w:r>
    </w:p>
    <w:p w14:paraId="69C64DFF">
      <w:pPr>
        <w:pStyle w:val="7"/>
        <w:keepNext w:val="0"/>
        <w:keepLines w:val="0"/>
        <w:widowControl/>
        <w:suppressLineNumbers w:val="0"/>
        <w:spacing w:before="75" w:beforeAutospacing="0" w:after="75" w:afterAutospacing="0" w:line="525" w:lineRule="atLeast"/>
        <w:ind w:left="0" w:right="0" w:firstLine="555"/>
      </w:pPr>
      <w:r>
        <w:rPr>
          <w:rFonts w:hint="eastAsia" w:ascii="楷体" w:hAnsi="楷体" w:eastAsia="楷体" w:cs="楷体"/>
          <w:sz w:val="28"/>
          <w:szCs w:val="28"/>
        </w:rPr>
        <w:t>（二）评价目的。</w:t>
      </w:r>
      <w:r>
        <w:rPr>
          <w:rFonts w:hint="eastAsia" w:ascii="仿宋_GB2312" w:eastAsia="仿宋_GB2312" w:cs="仿宋_GB2312"/>
          <w:sz w:val="28"/>
          <w:szCs w:val="28"/>
        </w:rPr>
        <w:t>通过收集部门（单位）基本情况、预算制定与明细、部门中长期规划目标及组织架构等信息，分析部门（单位）资源配置的合理性及中长期规划目标完成与履职情况，总结经验做法，找出预算绩效管理中的薄弱环节，提出改进建议，提高财政资金的使用效益。</w:t>
      </w:r>
    </w:p>
    <w:p w14:paraId="59D14102">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（三）评价依据。</w:t>
      </w:r>
    </w:p>
    <w:p w14:paraId="7ABF99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28"/>
          <w:szCs w:val="28"/>
          <w:bdr w:val="none" w:color="auto" w:sz="0" w:space="0"/>
        </w:rPr>
        <w:t>　1.《中华人民共和国预算法》（2014年修订）；</w:t>
      </w:r>
    </w:p>
    <w:p w14:paraId="2F90A0C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pPr>
      <w:r>
        <w:rPr>
          <w:rFonts w:hint="eastAsia" w:ascii="仿宋_GB2312" w:eastAsia="仿宋_GB2312" w:cs="仿宋_GB2312"/>
          <w:sz w:val="28"/>
          <w:szCs w:val="28"/>
          <w:bdr w:val="none" w:color="auto" w:sz="0" w:space="0"/>
        </w:rPr>
        <w:t>　　2.《中共云南省委、云南省人民政府关于全面实施预算管理绩效的意见》（云发〔2019〕11号）；</w:t>
      </w:r>
    </w:p>
    <w:p w14:paraId="3042240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仿宋_GB2312" w:eastAsia="仿宋_GB2312" w:cs="仿宋_GB2312"/>
          <w:sz w:val="28"/>
          <w:szCs w:val="28"/>
          <w:bdr w:val="none" w:color="auto" w:sz="0" w:space="0"/>
        </w:rPr>
        <w:t>3.《中共迪庆州委 迪庆州人民政府关于全面实施预算绩效管理的实施意见》（迪发〔2020〕18号）；</w:t>
      </w:r>
    </w:p>
    <w:p w14:paraId="0C43A8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pPr>
      <w:r>
        <w:rPr>
          <w:rFonts w:hint="eastAsia" w:ascii="仿宋_GB2312" w:eastAsia="仿宋_GB2312" w:cs="仿宋_GB2312"/>
          <w:sz w:val="28"/>
          <w:szCs w:val="28"/>
          <w:bdr w:val="none" w:color="auto" w:sz="0" w:space="0"/>
        </w:rPr>
        <w:t>4.《德钦县财政支出绩效评价管理暂行办法》；</w:t>
      </w:r>
    </w:p>
    <w:p w14:paraId="0BBB529C">
      <w:pPr>
        <w:pStyle w:val="7"/>
        <w:keepNext w:val="0"/>
        <w:keepLines w:val="0"/>
        <w:widowControl/>
        <w:suppressLineNumbers w:val="0"/>
        <w:spacing w:before="75" w:beforeAutospacing="0" w:after="75" w:afterAutospacing="0" w:line="525" w:lineRule="atLeast"/>
        <w:ind w:left="0" w:right="0" w:firstLine="555"/>
      </w:pPr>
      <w:r>
        <w:rPr>
          <w:rFonts w:hint="eastAsia" w:ascii="仿宋_GB2312" w:eastAsia="仿宋_GB2312" w:cs="仿宋_GB2312"/>
          <w:sz w:val="28"/>
          <w:szCs w:val="28"/>
        </w:rPr>
        <w:t>5.其他相关依据文件。</w:t>
      </w:r>
    </w:p>
    <w:p w14:paraId="0046FB16">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（四）评价对象及评价时段。</w:t>
      </w:r>
    </w:p>
    <w:p w14:paraId="6FF3DB0D">
      <w:pPr>
        <w:pStyle w:val="7"/>
        <w:keepNext w:val="0"/>
        <w:keepLines w:val="0"/>
        <w:widowControl/>
        <w:suppressLineNumbers w:val="0"/>
        <w:spacing w:before="75" w:beforeAutospacing="0" w:after="75" w:afterAutospacing="0" w:line="525" w:lineRule="atLeast"/>
        <w:ind w:left="0" w:right="0" w:firstLine="705"/>
      </w:pPr>
      <w:r>
        <w:rPr>
          <w:rFonts w:hint="eastAsia" w:ascii="仿宋_GB2312" w:eastAsia="仿宋_GB2312" w:cs="仿宋_GB2312"/>
          <w:sz w:val="28"/>
          <w:szCs w:val="28"/>
        </w:rPr>
        <w:t>1.评价对象：2021年县级预算安排单位的所有资金。</w:t>
      </w:r>
    </w:p>
    <w:p w14:paraId="76F8CBA2">
      <w:pPr>
        <w:pStyle w:val="7"/>
        <w:keepNext w:val="0"/>
        <w:keepLines w:val="0"/>
        <w:widowControl/>
        <w:suppressLineNumbers w:val="0"/>
        <w:spacing w:before="75" w:beforeAutospacing="0" w:after="75" w:afterAutospacing="0" w:line="525" w:lineRule="atLeast"/>
        <w:ind w:left="0" w:right="0" w:firstLine="705"/>
      </w:pPr>
      <w:r>
        <w:rPr>
          <w:rFonts w:hint="eastAsia" w:ascii="仿宋_GB2312" w:eastAsia="仿宋_GB2312" w:cs="仿宋_GB2312"/>
          <w:sz w:val="28"/>
          <w:szCs w:val="28"/>
        </w:rPr>
        <w:t>2.评价时段：2021年1月1日-2021年12月31日。</w:t>
      </w:r>
    </w:p>
    <w:p w14:paraId="6557E359">
      <w:pPr>
        <w:pStyle w:val="7"/>
        <w:keepNext w:val="0"/>
        <w:keepLines w:val="0"/>
        <w:widowControl/>
        <w:suppressLineNumbers w:val="0"/>
        <w:spacing w:before="75" w:beforeAutospacing="0" w:after="75" w:afterAutospacing="0" w:line="525" w:lineRule="atLeast"/>
        <w:ind w:left="0" w:right="0" w:firstLine="705"/>
      </w:pPr>
      <w:r>
        <w:rPr>
          <w:rFonts w:hint="eastAsia" w:ascii="黑体" w:hAnsi="宋体" w:eastAsia="黑体" w:cs="黑体"/>
          <w:sz w:val="28"/>
          <w:szCs w:val="28"/>
        </w:rPr>
        <w:t>四、评价结论和绩效分析</w:t>
      </w:r>
    </w:p>
    <w:p w14:paraId="55D7D22D">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（一）评价结论。</w:t>
      </w:r>
    </w:p>
    <w:p w14:paraId="256573FF">
      <w:pPr>
        <w:pStyle w:val="7"/>
        <w:keepNext w:val="0"/>
        <w:keepLines w:val="0"/>
        <w:widowControl/>
        <w:suppressLineNumbers w:val="0"/>
        <w:spacing w:before="75" w:beforeAutospacing="0" w:after="75" w:afterAutospacing="0" w:line="525" w:lineRule="atLeast"/>
        <w:ind w:left="0" w:right="0" w:firstLine="705"/>
      </w:pPr>
      <w:r>
        <w:rPr>
          <w:rFonts w:ascii="仿宋" w:hAnsi="仿宋" w:eastAsia="仿宋" w:cs="仿宋"/>
          <w:sz w:val="28"/>
          <w:szCs w:val="28"/>
        </w:rPr>
        <w:t>1.评价结果。</w:t>
      </w:r>
    </w:p>
    <w:p w14:paraId="4B751EFF">
      <w:pPr>
        <w:pStyle w:val="7"/>
        <w:keepNext w:val="0"/>
        <w:keepLines w:val="0"/>
        <w:widowControl/>
        <w:suppressLineNumbers w:val="0"/>
        <w:spacing w:before="75" w:beforeAutospacing="0" w:after="75" w:afterAutospacing="0" w:line="405" w:lineRule="atLeast"/>
        <w:ind w:left="0" w:right="0"/>
      </w:pPr>
      <w:r>
        <w:rPr>
          <w:rFonts w:hint="eastAsia" w:ascii="仿宋" w:hAnsi="仿宋" w:eastAsia="仿宋" w:cs="仿宋"/>
          <w:sz w:val="28"/>
          <w:szCs w:val="28"/>
        </w:rPr>
        <w:t>2021年我单位积极履职，强化管理，较好地完成了年度工作目标。通过加强预算收支管理，不断健全内部控制管理制度，梳理内部管理流程，部门整体管理</w:t>
      </w:r>
      <w:r>
        <w:rPr>
          <w:rFonts w:hint="eastAsia" w:ascii="仿宋" w:hAnsi="仿宋" w:eastAsia="仿宋" w:cs="仿宋"/>
          <w:i w:val="0"/>
          <w:iCs w:val="0"/>
          <w:sz w:val="28"/>
          <w:szCs w:val="28"/>
        </w:rPr>
        <w:t>支出</w:t>
      </w:r>
      <w:r>
        <w:rPr>
          <w:rFonts w:hint="eastAsia" w:ascii="仿宋" w:hAnsi="仿宋" w:eastAsia="仿宋" w:cs="仿宋"/>
          <w:sz w:val="28"/>
          <w:szCs w:val="28"/>
        </w:rPr>
        <w:t>水平得到提升。根据《部门整体支出绩效自评表》评分得分85分，绩效评价等级为“良”</w:t>
      </w:r>
    </w:p>
    <w:p w14:paraId="6CF5B434">
      <w:pPr>
        <w:pStyle w:val="7"/>
        <w:keepNext w:val="0"/>
        <w:keepLines w:val="0"/>
        <w:widowControl/>
        <w:suppressLineNumbers w:val="0"/>
        <w:spacing w:before="75" w:beforeAutospacing="0" w:after="75" w:afterAutospacing="0" w:line="525" w:lineRule="atLeast"/>
        <w:ind w:left="0" w:right="0" w:firstLine="705"/>
      </w:pPr>
      <w:r>
        <w:rPr>
          <w:rFonts w:hint="eastAsia" w:ascii="仿宋" w:hAnsi="仿宋" w:eastAsia="仿宋" w:cs="仿宋"/>
          <w:sz w:val="28"/>
          <w:szCs w:val="28"/>
        </w:rPr>
        <w:t>2.主要绩效。</w:t>
      </w:r>
    </w:p>
    <w:p w14:paraId="50A5D6E6">
      <w:pPr>
        <w:pStyle w:val="7"/>
        <w:keepNext w:val="0"/>
        <w:keepLines w:val="0"/>
        <w:widowControl/>
        <w:suppressLineNumbers w:val="0"/>
        <w:spacing w:before="75" w:beforeAutospacing="0" w:after="75" w:afterAutospacing="0" w:line="525" w:lineRule="atLeast"/>
        <w:ind w:left="0" w:right="0" w:firstLine="705"/>
      </w:pPr>
      <w:r>
        <w:rPr>
          <w:rFonts w:hint="eastAsia" w:ascii="楷体" w:hAnsi="楷体" w:eastAsia="楷体" w:cs="楷体"/>
          <w:sz w:val="28"/>
          <w:szCs w:val="28"/>
        </w:rPr>
        <w:t>（二）具体绩效分析。</w:t>
      </w:r>
      <w:r>
        <w:rPr>
          <w:rFonts w:hint="eastAsia" w:ascii="仿宋" w:hAnsi="仿宋" w:eastAsia="仿宋" w:cs="仿宋"/>
          <w:sz w:val="28"/>
          <w:szCs w:val="28"/>
        </w:rPr>
        <w:t>对照绩效评价指标体系逐项进行分析、评价并打分。</w:t>
      </w:r>
    </w:p>
    <w:p w14:paraId="3803EE31">
      <w:pPr>
        <w:pStyle w:val="7"/>
        <w:keepNext w:val="0"/>
        <w:keepLines w:val="0"/>
        <w:widowControl/>
        <w:suppressLineNumbers w:val="0"/>
        <w:spacing w:before="75" w:beforeAutospacing="0" w:after="75" w:afterAutospacing="0" w:line="405" w:lineRule="atLeast"/>
        <w:ind w:left="0" w:right="0"/>
      </w:pPr>
      <w:r>
        <w:rPr>
          <w:rFonts w:hint="eastAsia" w:ascii="仿宋" w:hAnsi="仿宋" w:eastAsia="仿宋" w:cs="仿宋"/>
          <w:sz w:val="28"/>
          <w:szCs w:val="28"/>
        </w:rPr>
        <w:t>(1)“三公”经费总体控制较好，没有三公经费方面的支出；</w:t>
      </w:r>
    </w:p>
    <w:p w14:paraId="26436B29">
      <w:pPr>
        <w:pStyle w:val="7"/>
        <w:keepNext w:val="0"/>
        <w:keepLines w:val="0"/>
        <w:widowControl/>
        <w:suppressLineNumbers w:val="0"/>
        <w:spacing w:before="75" w:beforeAutospacing="0" w:after="75" w:afterAutospacing="0" w:line="405" w:lineRule="atLeast"/>
        <w:ind w:left="0" w:right="0"/>
      </w:pPr>
      <w:r>
        <w:rPr>
          <w:rFonts w:hint="eastAsia" w:ascii="仿宋" w:hAnsi="仿宋" w:eastAsia="仿宋" w:cs="仿宋"/>
          <w:sz w:val="28"/>
          <w:szCs w:val="28"/>
        </w:rPr>
        <w:t>(2)管理制度健全。我们严格预算管理，切实按照相关管理制度要求，修改完善了《财务管理规定》《资产管理规定》《公务接待管理规定》《内部审计制度》《崖旅费、会议费、培训费管理规定》《公务东辆管理办法》《会计核算制度》《厉行节约规定》等工作制度，进一步明确了财政预算资金审批手续和拨付程序、机关行政经费审批手续和报销程序，加强了财务管理，规范了收支行为，保证了财务管理工作规范有序进行。</w:t>
      </w:r>
    </w:p>
    <w:p w14:paraId="0E5AE5B1">
      <w:pPr>
        <w:pStyle w:val="7"/>
        <w:keepNext w:val="0"/>
        <w:keepLines w:val="0"/>
        <w:widowControl/>
        <w:suppressLineNumbers w:val="0"/>
        <w:spacing w:before="75" w:beforeAutospacing="0" w:after="75" w:afterAutospacing="0" w:line="405" w:lineRule="atLeast"/>
        <w:ind w:left="0" w:right="0"/>
      </w:pPr>
      <w:r>
        <w:rPr>
          <w:rFonts w:hint="eastAsia" w:ascii="仿宋" w:hAnsi="仿宋" w:eastAsia="仿宋" w:cs="仿宋"/>
          <w:sz w:val="28"/>
          <w:szCs w:val="28"/>
        </w:rPr>
        <w:t>（3）资金使用管理逐步加强。单位支出严格按照国家财经法规和财务管理制度规定执行，正确组织资金的筹集、调度和使用，费用开支有标准、有预算，债权债务及时结清，所有支出均通过财政授权支付方式办理，资金使用无截留、挤占、挪用和虚列支出等情况。</w:t>
      </w:r>
    </w:p>
    <w:tbl>
      <w:tblPr>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85"/>
        <w:gridCol w:w="1155"/>
        <w:gridCol w:w="1500"/>
        <w:gridCol w:w="3690"/>
        <w:gridCol w:w="1050"/>
      </w:tblGrid>
      <w:tr w14:paraId="14F1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58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1D3C2B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德钦县第一小学2020年整体支出绩效自评指标</w:t>
            </w:r>
            <w:r>
              <w:rPr>
                <w:rFonts w:hint="eastAsia" w:ascii="仿宋" w:hAnsi="仿宋" w:eastAsia="仿宋" w:cs="仿宋"/>
                <w:i w:val="0"/>
                <w:iCs w:val="0"/>
                <w:sz w:val="24"/>
                <w:szCs w:val="24"/>
                <w:bdr w:val="none" w:color="auto" w:sz="0" w:space="0"/>
              </w:rPr>
              <w:t>及计分表</w:t>
            </w:r>
          </w:p>
        </w:tc>
      </w:tr>
      <w:tr w14:paraId="4541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8580"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0C5BA4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自评分合计：85分</w:t>
            </w:r>
          </w:p>
        </w:tc>
      </w:tr>
      <w:tr w14:paraId="074D1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25" w:hRule="atLeast"/>
        </w:trPr>
        <w:tc>
          <w:tcPr>
            <w:tcW w:w="118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22267A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一级指标</w:t>
            </w:r>
          </w:p>
        </w:tc>
        <w:tc>
          <w:tcPr>
            <w:tcW w:w="1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506B1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二级指标</w:t>
            </w:r>
          </w:p>
        </w:tc>
        <w:tc>
          <w:tcPr>
            <w:tcW w:w="15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741A7B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三级指标</w:t>
            </w:r>
          </w:p>
        </w:tc>
        <w:tc>
          <w:tcPr>
            <w:tcW w:w="369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1D6824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指标解释</w:t>
            </w:r>
          </w:p>
        </w:tc>
        <w:tc>
          <w:tcPr>
            <w:tcW w:w="10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87F89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自评分</w:t>
            </w:r>
          </w:p>
        </w:tc>
      </w:tr>
      <w:tr w14:paraId="5516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118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951FF0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前期准备（20分）</w:t>
            </w:r>
          </w:p>
        </w:tc>
        <w:tc>
          <w:tcPr>
            <w:tcW w:w="11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C204B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目标设定（10分）</w:t>
            </w: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0F190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绩效目标合理性（5分）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B3300C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符合国家法律法规、国民经济和社会发展规划计；符合部门“三定”方案确定的职责计；是否符合部门制定的中长期实施规划。</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1704E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3</w:t>
            </w:r>
          </w:p>
        </w:tc>
      </w:tr>
      <w:tr w14:paraId="4D16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68B90A8">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B739A2">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5BA93C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绩效指标明确性（5分）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484524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依据整体绩效目标所设定的绩效指标是否清晰、细化、可衡量，用以反映和考核整体绩效目标的明细化情况。与本年度部门预算资金相匹配计。</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09DE88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5</w:t>
            </w:r>
          </w:p>
        </w:tc>
      </w:tr>
      <w:tr w14:paraId="6417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80"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04A27D2">
            <w:pPr>
              <w:rPr>
                <w:rFonts w:hint="eastAsia" w:ascii="宋体"/>
                <w:sz w:val="24"/>
                <w:szCs w:val="24"/>
              </w:rPr>
            </w:pPr>
          </w:p>
        </w:tc>
        <w:tc>
          <w:tcPr>
            <w:tcW w:w="11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41D204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预算配置（10分）</w:t>
            </w: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13D3895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各项制度建立情况（10分）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9CBF0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单位有内控管理规范，并制定预算、收支、资产、合同等相关制度。</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36CDA8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8</w:t>
            </w:r>
          </w:p>
        </w:tc>
      </w:tr>
      <w:tr w14:paraId="7BC5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trPr>
        <w:tc>
          <w:tcPr>
            <w:tcW w:w="118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6D1A48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4A2DC73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59D4BE3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4812FEC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38CCB8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47FD4A2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4B841AF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078841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72433F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533E7D1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6E226A7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65DE587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6366704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307A2FD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6B05C47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133CE87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过程（30分）</w:t>
            </w:r>
          </w:p>
        </w:tc>
        <w:tc>
          <w:tcPr>
            <w:tcW w:w="11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0D3899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预算执行</w:t>
            </w:r>
          </w:p>
          <w:p w14:paraId="125BB8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（10分）</w:t>
            </w: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3934A6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预算完成率（2分）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436FE4C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本年度预算完成数与预算数的比率，用以反映和考核预算完成程度。预算完成率=（预算完成数/预算数）×100%。预算完成数：本年度实际完成的预算数。预算数：财政部门批复的本年度预算数。等于100%计2分，每低于20个百分点扣1分，扣完为止。</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4245D5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1</w:t>
            </w:r>
          </w:p>
        </w:tc>
      </w:tr>
      <w:tr w14:paraId="080A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0B54E10">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9F75778">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8FB9A7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支付进度率（2分）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6352A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实际支付进度与既定支付进度的比率，用以反映和考核预算执行的及时性和均衡性程度。支付进度率=（实际支付进度/既定支付进度）×100%。高于95%计2分，每低于20个百分点扣1分，扣完为止。</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D519E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1</w:t>
            </w:r>
          </w:p>
        </w:tc>
      </w:tr>
      <w:tr w14:paraId="49FC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222BFC3">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7EB1E1E">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7F5276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结转结余控制率（2分）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02AC421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本年度结转结余总额与上年结转结余总额增减比例，用以反映和考核对存量资金的实际控制程度。结转结余控制率=（本年结转结余总额-上年结转结余总额）/上年结转结余总额×100%。低于15%的计4分，每超过20个百分点扣1分，扣完为止。</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B08F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1</w:t>
            </w:r>
          </w:p>
        </w:tc>
      </w:tr>
      <w:tr w14:paraId="5D05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D1E75CB">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4721747">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A3A7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“三公”经费控制率（4分）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3D81BF5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单位本年度“三公”经费实际支出数与预算安排数的比率，</w:t>
            </w:r>
            <w:r>
              <w:rPr>
                <w:rFonts w:hint="eastAsia" w:ascii="仿宋" w:hAnsi="仿宋" w:eastAsia="仿宋" w:cs="仿宋"/>
                <w:i w:val="0"/>
                <w:iCs w:val="0"/>
                <w:sz w:val="24"/>
                <w:szCs w:val="24"/>
                <w:bdr w:val="none" w:color="auto" w:sz="0" w:space="0"/>
              </w:rPr>
              <w:t>用以反映和</w:t>
            </w:r>
            <w:r>
              <w:rPr>
                <w:rFonts w:hint="eastAsia" w:ascii="仿宋" w:hAnsi="仿宋" w:eastAsia="仿宋" w:cs="仿宋"/>
                <w:sz w:val="24"/>
                <w:szCs w:val="24"/>
                <w:bdr w:val="none" w:color="auto" w:sz="0" w:space="0"/>
              </w:rPr>
              <w:t>考核对“三公”经费的实际控制程度。“三公”经费控制率=“三公”经费实际支出数/“三公”经费预算安排数）×100%。为100%的计4分，每超过10个百分点扣1分，扣完为止。</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32CF7A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4</w:t>
            </w:r>
          </w:p>
        </w:tc>
      </w:tr>
      <w:tr w14:paraId="0BD3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6493A6E">
            <w:pPr>
              <w:rPr>
                <w:rFonts w:hint="eastAsia" w:ascii="宋体"/>
                <w:sz w:val="24"/>
                <w:szCs w:val="24"/>
              </w:rPr>
            </w:pPr>
          </w:p>
        </w:tc>
        <w:tc>
          <w:tcPr>
            <w:tcW w:w="11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2041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预算管理</w:t>
            </w:r>
          </w:p>
          <w:p w14:paraId="180F5C7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（10分）</w:t>
            </w: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063E03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资金使用合规性（5分）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19B501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单位使用预算资金是否符合相关的预算财务管理制度的规定，用以反映和考核单位预算资金的规范运行情况。符合国家财经法规和财务管理制度规定以及有关专项资金管理办法的规定</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34840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5</w:t>
            </w:r>
          </w:p>
        </w:tc>
      </w:tr>
      <w:tr w14:paraId="43BD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15"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D511A94">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CEA7B11">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A973A8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预决算信息公开性（5分）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375C009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单位是否按照政府信息公开有关规定公开相关预决算信息，用以反映和考核单位预决算管理的公开透明情况。</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C5CF06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5</w:t>
            </w:r>
          </w:p>
        </w:tc>
      </w:tr>
      <w:tr w14:paraId="5F85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4BC1BEC">
            <w:pPr>
              <w:rPr>
                <w:rFonts w:hint="eastAsia" w:ascii="宋体"/>
                <w:sz w:val="24"/>
                <w:szCs w:val="24"/>
              </w:rPr>
            </w:pPr>
          </w:p>
        </w:tc>
        <w:tc>
          <w:tcPr>
            <w:tcW w:w="11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0C6DF0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资产管理</w:t>
            </w:r>
          </w:p>
          <w:p w14:paraId="6F6BC4D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（10分）</w:t>
            </w: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5DC355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管理制度健全性（5分）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B992C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单位为加强资产管理、规范资产管理行为而制定的管理制度是否健全完整，用以反映和考核单位资产管理制度对完成主要职责或促进社会发展的保障情况。</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C8AB10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5</w:t>
            </w:r>
          </w:p>
        </w:tc>
      </w:tr>
      <w:tr w14:paraId="0AE6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95"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7C79F25">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5CAED8B">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5142E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资产管理安全性（5分）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372499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单位的资产是否保存完整、使用合规、配置合理、处置规范、收入及时足额上缴，用以反映和考核单位资产安全运行情况。</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EA5A74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5</w:t>
            </w:r>
          </w:p>
        </w:tc>
      </w:tr>
      <w:tr w14:paraId="10AD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118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28AE75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产出（30分）</w:t>
            </w:r>
          </w:p>
        </w:tc>
        <w:tc>
          <w:tcPr>
            <w:tcW w:w="11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44D5A3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职责履行（30分）</w:t>
            </w: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681DE3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实际完成率（8分）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08BD25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单位履行职责而实际完成工作数与计划工作数的比率，用以反映和考核单位履职工作任务目标的实现程度。</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5A6D3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7</w:t>
            </w:r>
          </w:p>
        </w:tc>
      </w:tr>
      <w:tr w14:paraId="12B8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54C49EB">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420BB73">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2EDC84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完成及时率（8分）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4A7567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单位在规定时限内及时完成的实际工作数与计划工作数的比率,用以反映和考核单位履职时效目标的实现程度。</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E88888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6</w:t>
            </w:r>
          </w:p>
        </w:tc>
      </w:tr>
      <w:tr w14:paraId="60677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95"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3882AFB0">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E34CF33">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417CBD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质量达标率（4分）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AC5DE1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达到质量标准（绩效标准值）的实际工作数与计划工作数的比率,用以反映和考核单位履职质量目标的实现程度。</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155B6F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3</w:t>
            </w:r>
          </w:p>
        </w:tc>
      </w:tr>
      <w:tr w14:paraId="0D34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245"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542618C5">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C0F96F9">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90E8D2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重点工作办结率（10分）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966F4A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单位年度重点工作实际完成数与交办或下达数的比率，用以反映单位对重点工作的办理落实程度。</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6FB9F0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9</w:t>
            </w:r>
          </w:p>
        </w:tc>
      </w:tr>
      <w:tr w14:paraId="4419B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18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7C4775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效果（20分）</w:t>
            </w:r>
          </w:p>
        </w:tc>
        <w:tc>
          <w:tcPr>
            <w:tcW w:w="11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5897FC1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396F99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 </w:t>
            </w:r>
          </w:p>
          <w:p w14:paraId="2FE8EFD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履职效益（20分）</w:t>
            </w: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0B8D17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社会效益（15分）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AB584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单位履行职责对社会发展所带来的直接或间接影响。</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026907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13</w:t>
            </w:r>
          </w:p>
        </w:tc>
      </w:tr>
      <w:tr w14:paraId="15EB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118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6A7404C">
            <w:pPr>
              <w:rPr>
                <w:rFonts w:hint="eastAsia" w:ascii="宋体"/>
                <w:sz w:val="24"/>
                <w:szCs w:val="24"/>
              </w:rPr>
            </w:pPr>
          </w:p>
        </w:tc>
        <w:tc>
          <w:tcPr>
            <w:tcW w:w="11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116F6444">
            <w:pPr>
              <w:rPr>
                <w:rFonts w:hint="eastAsia" w:ascii="宋体"/>
                <w:sz w:val="24"/>
                <w:szCs w:val="24"/>
              </w:rPr>
            </w:pPr>
          </w:p>
        </w:tc>
        <w:tc>
          <w:tcPr>
            <w:tcW w:w="15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754099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社会公众或服务对象满意度（5分）</w:t>
            </w:r>
          </w:p>
        </w:tc>
        <w:tc>
          <w:tcPr>
            <w:tcW w:w="369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244FF12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社会公众或部门的服务对象对单位履职效果的满意程度。</w:t>
            </w:r>
          </w:p>
        </w:tc>
        <w:tc>
          <w:tcPr>
            <w:tcW w:w="10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C230D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eastAsia" w:ascii="仿宋" w:hAnsi="仿宋" w:eastAsia="仿宋" w:cs="仿宋"/>
                <w:sz w:val="24"/>
                <w:szCs w:val="24"/>
                <w:bdr w:val="none" w:color="auto" w:sz="0" w:space="0"/>
              </w:rPr>
              <w:t>4</w:t>
            </w:r>
          </w:p>
        </w:tc>
      </w:tr>
    </w:tbl>
    <w:p w14:paraId="5060F0A3">
      <w:pPr>
        <w:pStyle w:val="7"/>
        <w:keepNext w:val="0"/>
        <w:keepLines w:val="0"/>
        <w:widowControl/>
        <w:suppressLineNumbers w:val="0"/>
        <w:spacing w:before="75" w:beforeAutospacing="0" w:after="75" w:afterAutospacing="0" w:line="405" w:lineRule="atLeast"/>
        <w:ind w:left="0" w:right="0"/>
      </w:pPr>
      <w:r>
        <w:rPr>
          <w:rFonts w:hint="eastAsia" w:ascii="仿宋" w:hAnsi="仿宋" w:eastAsia="仿宋" w:cs="仿宋"/>
          <w:sz w:val="21"/>
          <w:szCs w:val="21"/>
        </w:rPr>
        <w:t> </w:t>
      </w:r>
    </w:p>
    <w:p w14:paraId="7409F907">
      <w:pPr>
        <w:pStyle w:val="7"/>
        <w:keepNext w:val="0"/>
        <w:keepLines w:val="0"/>
        <w:widowControl/>
        <w:suppressLineNumbers w:val="0"/>
        <w:spacing w:before="75" w:beforeAutospacing="0" w:after="75" w:afterAutospacing="0" w:line="525" w:lineRule="atLeast"/>
        <w:ind w:left="0" w:right="0" w:firstLine="705"/>
      </w:pPr>
      <w:r>
        <w:rPr>
          <w:rFonts w:hint="eastAsia" w:ascii="黑体" w:hAnsi="宋体" w:eastAsia="黑体" w:cs="黑体"/>
          <w:sz w:val="28"/>
          <w:szCs w:val="28"/>
        </w:rPr>
        <w:t>五、主要经验做法</w:t>
      </w:r>
    </w:p>
    <w:p w14:paraId="1C7F761A">
      <w:pPr>
        <w:pStyle w:val="7"/>
        <w:keepNext w:val="0"/>
        <w:keepLines w:val="0"/>
        <w:widowControl/>
        <w:suppressLineNumbers w:val="0"/>
        <w:spacing w:before="75" w:beforeAutospacing="0" w:after="75" w:afterAutospacing="0" w:line="525" w:lineRule="atLeast"/>
        <w:ind w:left="0" w:right="0" w:firstLine="555"/>
      </w:pPr>
      <w:r>
        <w:rPr>
          <w:rFonts w:hint="eastAsia" w:ascii="仿宋" w:hAnsi="仿宋" w:eastAsia="仿宋" w:cs="仿宋"/>
          <w:sz w:val="28"/>
          <w:szCs w:val="28"/>
        </w:rPr>
        <w:t>制定科学、完善、切合实际的考核项目和标准。实施绩效管理考核，必须事先制定具体的考核方案，明确和细化考核的项目和标准。一是科学设定考核项目。绩效管理考核的目的是对一个时段工作进行全面考评、作出综合评价。因此，设定考核项目要尽量全面，服从服务于中心工作、重点工作。二是合理设定考核标准。考核标准的设定首先要对本地工作的实际状况有一个基本判断，标准既不能太低，触手可及，也不能太高，高不可攀。在设定考核分值时，要区别情况，合理分配不同分值。对一些特别重要、影响大的工作，如未完成收入任务的、发生重大治安安全事故的、出现重大人员违法违纪案件的、增值税专用发票管理发生重大问题的等，可设定为“一票否决”项目，取消参加考评资格。对一些重要或完成难度较大的工作，应加大分值，凸显其重要性。三是及时修改、完善考核细则。绩效管理考核方案对基层被考核单位而言，具有指南针、风向标的作用，因此，上级部门在每年年初就应当将年度考核方案制定下发，以供基层参照。年中如遇工作内容发生变化，需调整考核方案的，也要及时公布修订方案。</w:t>
      </w:r>
    </w:p>
    <w:p w14:paraId="78271AE9">
      <w:pPr>
        <w:pStyle w:val="7"/>
        <w:keepNext w:val="0"/>
        <w:keepLines w:val="0"/>
        <w:widowControl/>
        <w:suppressLineNumbers w:val="0"/>
        <w:spacing w:before="75" w:beforeAutospacing="0" w:after="75" w:afterAutospacing="0" w:line="525" w:lineRule="atLeast"/>
        <w:ind w:left="0" w:right="0" w:firstLine="705"/>
      </w:pPr>
      <w:r>
        <w:rPr>
          <w:rFonts w:hint="eastAsia" w:ascii="黑体" w:hAnsi="宋体" w:eastAsia="黑体" w:cs="黑体"/>
          <w:sz w:val="28"/>
          <w:szCs w:val="28"/>
        </w:rPr>
        <w:t>六、存在的问题</w:t>
      </w:r>
    </w:p>
    <w:p w14:paraId="3D234A66">
      <w:pPr>
        <w:pStyle w:val="7"/>
        <w:keepNext w:val="0"/>
        <w:keepLines w:val="0"/>
        <w:widowControl/>
        <w:suppressLineNumbers w:val="0"/>
        <w:spacing w:before="75" w:beforeAutospacing="0" w:after="75" w:afterAutospacing="0" w:line="405" w:lineRule="atLeast"/>
        <w:ind w:left="0" w:right="0" w:firstLine="555"/>
      </w:pPr>
      <w:r>
        <w:rPr>
          <w:rFonts w:hint="eastAsia" w:ascii="仿宋" w:hAnsi="仿宋" w:eastAsia="仿宋" w:cs="仿宋"/>
          <w:sz w:val="28"/>
          <w:szCs w:val="28"/>
        </w:rPr>
        <w:t>1、预算编制工作有待细化，预算编制不够明确和细化，预算编制的合理性需要提高，预算执行力度还要进一步加强。</w:t>
      </w:r>
    </w:p>
    <w:p w14:paraId="1BCCDE44">
      <w:pPr>
        <w:pStyle w:val="7"/>
        <w:keepNext w:val="0"/>
        <w:keepLines w:val="0"/>
        <w:widowControl/>
        <w:suppressLineNumbers w:val="0"/>
        <w:spacing w:before="75" w:beforeAutospacing="0" w:after="75" w:afterAutospacing="0" w:line="405" w:lineRule="atLeast"/>
        <w:ind w:left="0" w:right="0" w:firstLine="555"/>
      </w:pPr>
      <w:r>
        <w:rPr>
          <w:rFonts w:hint="eastAsia" w:ascii="仿宋" w:hAnsi="仿宋" w:eastAsia="仿宋" w:cs="仿宋"/>
          <w:sz w:val="28"/>
          <w:szCs w:val="28"/>
        </w:rPr>
        <w:t>2、因单位人员较多导致日常公用经费不足</w:t>
      </w:r>
      <w:r>
        <w:rPr>
          <w:rFonts w:hint="eastAsia" w:ascii="黑体" w:hAnsi="宋体" w:eastAsia="黑体" w:cs="黑体"/>
          <w:sz w:val="28"/>
          <w:szCs w:val="28"/>
        </w:rPr>
        <w:t>。</w:t>
      </w:r>
    </w:p>
    <w:p w14:paraId="4CD1A29D">
      <w:pPr>
        <w:pStyle w:val="7"/>
        <w:keepNext w:val="0"/>
        <w:keepLines w:val="0"/>
        <w:widowControl/>
        <w:suppressLineNumbers w:val="0"/>
        <w:spacing w:before="75" w:beforeAutospacing="0" w:after="75" w:afterAutospacing="0" w:line="525" w:lineRule="atLeast"/>
        <w:ind w:left="0" w:right="0" w:firstLine="705"/>
      </w:pPr>
      <w:r>
        <w:rPr>
          <w:rFonts w:hint="eastAsia" w:ascii="黑体" w:hAnsi="宋体" w:eastAsia="黑体" w:cs="黑体"/>
          <w:sz w:val="28"/>
          <w:szCs w:val="28"/>
        </w:rPr>
        <w:t>七、改进措施及建议</w:t>
      </w:r>
    </w:p>
    <w:p w14:paraId="326DE56B">
      <w:pPr>
        <w:pStyle w:val="7"/>
        <w:keepNext w:val="0"/>
        <w:keepLines w:val="0"/>
        <w:widowControl/>
        <w:suppressLineNumbers w:val="0"/>
        <w:spacing w:before="75" w:beforeAutospacing="0" w:after="75" w:afterAutospacing="0" w:line="405" w:lineRule="atLeast"/>
        <w:ind w:left="0" w:right="0" w:firstLine="555"/>
      </w:pPr>
      <w:r>
        <w:rPr>
          <w:rFonts w:hint="eastAsia" w:ascii="仿宋" w:hAnsi="仿宋" w:eastAsia="仿宋" w:cs="仿宋"/>
          <w:sz w:val="28"/>
          <w:szCs w:val="28"/>
        </w:rPr>
        <w:t>针对上述存在的问题及对外整体支出管理工作的需要，拟实施的改进措施如下</w:t>
      </w:r>
      <w:r>
        <w:rPr>
          <w:rFonts w:hint="eastAsia" w:ascii="仿宋" w:hAnsi="仿宋" w:eastAsia="仿宋" w:cs="仿宋"/>
          <w:sz w:val="28"/>
          <w:szCs w:val="28"/>
        </w:rPr>
        <w:br w:type="textWrapping"/>
      </w:r>
      <w:r>
        <w:rPr>
          <w:rFonts w:hint="eastAsia" w:ascii="仿宋" w:hAnsi="仿宋" w:eastAsia="仿宋" w:cs="仿宋"/>
          <w:sz w:val="28"/>
          <w:szCs w:val="28"/>
        </w:rPr>
        <w:t>    1、细化预算编制工作，认真做好预算的编制。进一步加强单位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r>
        <w:rPr>
          <w:rFonts w:hint="eastAsia" w:ascii="仿宋" w:hAnsi="仿宋" w:eastAsia="仿宋" w:cs="仿宋"/>
          <w:sz w:val="28"/>
          <w:szCs w:val="28"/>
        </w:rPr>
        <w:br w:type="textWrapping"/>
      </w:r>
      <w:r>
        <w:rPr>
          <w:rFonts w:hint="eastAsia" w:ascii="仿宋" w:hAnsi="仿宋" w:eastAsia="仿宋" w:cs="仿宋"/>
          <w:sz w:val="28"/>
          <w:szCs w:val="28"/>
        </w:rPr>
        <w:t>    2、加强单位财务管理，严格财务审核。加强单位财务管理，健全单位财务管理制度体系，规范单位财务行为。在费用报账支付时，按照预算规定的费用项目和用途进行资金使用审核、列报支付、财务核算，杜绝超支现象发生。</w:t>
      </w:r>
    </w:p>
    <w:p w14:paraId="203B1695">
      <w:pPr>
        <w:pStyle w:val="7"/>
        <w:keepNext w:val="0"/>
        <w:keepLines w:val="0"/>
        <w:widowControl/>
        <w:suppressLineNumbers w:val="0"/>
        <w:spacing w:before="75" w:beforeAutospacing="0" w:after="75" w:afterAutospacing="0" w:line="405" w:lineRule="atLeast"/>
        <w:ind w:left="0" w:right="0"/>
      </w:pPr>
      <w:r>
        <w:rPr>
          <w:rFonts w:hint="eastAsia" w:ascii="仿宋" w:hAnsi="仿宋" w:eastAsia="仿宋" w:cs="仿宋"/>
          <w:sz w:val="28"/>
          <w:szCs w:val="28"/>
        </w:rPr>
        <w:t>对相关人员加强培训，特别是针对《中华人民共和国预算法》、《行政事业单位会计制度》等学习培训，规范部门预算收支核算，切实提高部门预算收支管理水平。</w:t>
      </w:r>
    </w:p>
    <w:p w14:paraId="5D42CFE1">
      <w:pPr>
        <w:pStyle w:val="7"/>
        <w:keepNext w:val="0"/>
        <w:keepLines w:val="0"/>
        <w:widowControl/>
        <w:suppressLineNumbers w:val="0"/>
        <w:spacing w:before="75" w:beforeAutospacing="0" w:after="75" w:afterAutospacing="0"/>
        <w:ind w:left="0" w:right="0"/>
      </w:pPr>
      <w:r>
        <w:rPr>
          <w:rFonts w:ascii="Calibri" w:hAnsi="Calibri" w:cs="Calibri"/>
          <w:sz w:val="21"/>
          <w:szCs w:val="21"/>
        </w:rPr>
        <w:t> </w:t>
      </w:r>
    </w:p>
    <w:p w14:paraId="7EFE1C2C">
      <w:pPr>
        <w:pStyle w:val="7"/>
        <w:keepNext w:val="0"/>
        <w:keepLines w:val="0"/>
        <w:widowControl/>
        <w:suppressLineNumbers w:val="0"/>
        <w:spacing w:before="75" w:beforeAutospacing="0" w:after="75" w:afterAutospacing="0"/>
        <w:ind w:left="0" w:right="0"/>
      </w:pPr>
    </w:p>
    <w:p w14:paraId="36BD9069">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F6DB">
    <w:pPr>
      <w:pStyle w:val="6"/>
    </w:pPr>
    <w:r>
      <w:fldChar w:fldCharType="begin"/>
    </w:r>
    <w:r>
      <w:instrText xml:space="preserve"> PAGE   \* MERGEFORMAT </w:instrText>
    </w:r>
    <w:r>
      <w:fldChar w:fldCharType="separate"/>
    </w:r>
    <w:r>
      <w:rPr>
        <w:lang w:val="zh-CN"/>
      </w:rPr>
      <w:t>2</w:t>
    </w:r>
    <w:r>
      <w:fldChar w:fldCharType="end"/>
    </w:r>
  </w:p>
  <w:p w14:paraId="335E6A2F">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5NDUxZWY3Y2VhZGViNmE2NGU4MDFkNmIxYTg4NWMifQ=="/>
  </w:docVars>
  <w:rsids>
    <w:rsidRoot w:val="00825EA5"/>
    <w:rsid w:val="004239A6"/>
    <w:rsid w:val="00554C1C"/>
    <w:rsid w:val="005E64E0"/>
    <w:rsid w:val="00825EA5"/>
    <w:rsid w:val="00955772"/>
    <w:rsid w:val="00D822B8"/>
    <w:rsid w:val="00DC57B3"/>
    <w:rsid w:val="00E71ED4"/>
    <w:rsid w:val="03D206F4"/>
    <w:rsid w:val="06E17DB0"/>
    <w:rsid w:val="0F865CA2"/>
    <w:rsid w:val="0FC34A46"/>
    <w:rsid w:val="1DD261D8"/>
    <w:rsid w:val="1E3330A7"/>
    <w:rsid w:val="1F8E5576"/>
    <w:rsid w:val="1F9D0C26"/>
    <w:rsid w:val="20876278"/>
    <w:rsid w:val="21BE156F"/>
    <w:rsid w:val="22251FA6"/>
    <w:rsid w:val="239F4DAE"/>
    <w:rsid w:val="25127F75"/>
    <w:rsid w:val="270F114B"/>
    <w:rsid w:val="2DA6288D"/>
    <w:rsid w:val="41A3153F"/>
    <w:rsid w:val="4387244B"/>
    <w:rsid w:val="445F4D0F"/>
    <w:rsid w:val="46BC74F9"/>
    <w:rsid w:val="47006628"/>
    <w:rsid w:val="4C287453"/>
    <w:rsid w:val="51B816BD"/>
    <w:rsid w:val="54FE5157"/>
    <w:rsid w:val="57C53081"/>
    <w:rsid w:val="5B176F3A"/>
    <w:rsid w:val="67014566"/>
    <w:rsid w:val="6897117D"/>
    <w:rsid w:val="6A5A1168"/>
    <w:rsid w:val="6DD0673A"/>
    <w:rsid w:val="6EAF7708"/>
    <w:rsid w:val="745755B5"/>
    <w:rsid w:val="77404ABA"/>
    <w:rsid w:val="7C7F689B"/>
    <w:rsid w:val="7E6E3D71"/>
    <w:rsid w:val="7FA6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style>
  <w:style w:type="paragraph" w:styleId="3">
    <w:name w:val="toc 5"/>
    <w:basedOn w:val="1"/>
    <w:next w:val="1"/>
    <w:qFormat/>
    <w:uiPriority w:val="0"/>
    <w:pPr>
      <w:ind w:left="1680" w:leftChars="800"/>
    </w:p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rPr>
  </w:style>
  <w:style w:type="character" w:customStyle="1" w:styleId="11">
    <w:name w:val="页脚 Char"/>
    <w:basedOn w:val="9"/>
    <w:link w:val="6"/>
    <w:qFormat/>
    <w:uiPriority w:val="99"/>
    <w:rPr>
      <w:rFonts w:ascii="Calibri" w:hAnsi="Calibri" w:eastAsia="宋体" w:cs="Times New Roman"/>
      <w:sz w:val="18"/>
      <w:szCs w:val="18"/>
    </w:rPr>
  </w:style>
  <w:style w:type="paragraph" w:customStyle="1" w:styleId="12">
    <w:name w:val="TOC 标题1"/>
    <w:basedOn w:val="4"/>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13">
    <w:name w:val="正文 A"/>
    <w:qFormat/>
    <w:uiPriority w:val="99"/>
    <w:pPr>
      <w:spacing w:after="200" w:line="276" w:lineRule="auto"/>
    </w:pPr>
    <w:rPr>
      <w:rFonts w:ascii="Calibri" w:hAnsi="Calibri" w:eastAsia="宋体" w:cs="Calibri"/>
      <w:color w:val="000000"/>
      <w:kern w:val="0"/>
      <w:sz w:val="22"/>
      <w:szCs w:val="22"/>
      <w:u w:color="000000"/>
      <w:lang w:val="en-US" w:eastAsia="zh-CN" w:bidi="ar-SA"/>
    </w:rPr>
  </w:style>
  <w:style w:type="character" w:customStyle="1" w:styleId="14">
    <w:name w:val="标题 1 Char"/>
    <w:basedOn w:val="9"/>
    <w:link w:val="4"/>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8406</Words>
  <Characters>8671</Characters>
  <Lines>10</Lines>
  <Paragraphs>3</Paragraphs>
  <TotalTime>66</TotalTime>
  <ScaleCrop>false</ScaleCrop>
  <LinksUpToDate>false</LinksUpToDate>
  <CharactersWithSpaces>8733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2019-07-23T09:12:00Z</dcterms:created>
  <dc:creator>Yuanjun</dc:creator>
  <cp:lastModifiedBy>阿几</cp:lastModifiedBy>
  <dcterms:modified xsi:type="dcterms:W3CDTF">2025-05-29T02:08:37Z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0D0ECE4B64B243828BDB869938CFBB93_13</vt:lpwstr>
  </property>
  <property fmtid="{D5CDD505-2E9C-101B-9397-08002B2CF9AE}" pid="4" name="KSOTemplateDocerSaveRecord">
    <vt:lpwstr>eyJoZGlkIjoiYmExNjdmOTFlZGI2ZTg5ZGQzMTdkYjMzZmRjNjBiYTAiLCJ1c2VySWQiOiIxNTk5MTgzODkwIn0=</vt:lpwstr>
  </property>
</Properties>
</file>