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w:t>附件：部门整体支出绩效评价报告</w:t>
      </w:r>
    </w:p>
    <w:p>
      <w:pPr>
        <w:spacing w:before="120" w:after="120" w:line="480" w:lineRule="auto"/>
        <w:jc w:val="center"/>
        <w:rPr>
          <w:rFonts w:ascii="Times New Roman" w:hAnsi="Times New Roman" w:eastAsia="黑体"/>
          <w:b/>
          <w:bCs/>
          <w:sz w:val="52"/>
          <w:szCs w:val="52"/>
        </w:rPr>
      </w:pPr>
    </w:p>
    <w:p>
      <w:pPr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 w:cs="黑体"/>
          <w:bCs/>
          <w:sz w:val="52"/>
          <w:szCs w:val="52"/>
          <w:lang w:eastAsia="zh-CN"/>
        </w:rPr>
        <w:t>德钦县</w:t>
      </w:r>
      <w:r>
        <w:rPr>
          <w:rFonts w:hint="eastAsia" w:ascii="黑体" w:hAnsi="黑体" w:eastAsia="黑体" w:cs="黑体"/>
          <w:bCs/>
          <w:sz w:val="52"/>
          <w:szCs w:val="52"/>
          <w:lang w:val="en-US" w:eastAsia="zh-CN"/>
        </w:rPr>
        <w:t>发展和改革局</w:t>
      </w:r>
      <w:r>
        <w:rPr>
          <w:rFonts w:ascii="黑体" w:hAnsi="黑体" w:eastAsia="黑体"/>
          <w:bCs/>
          <w:sz w:val="52"/>
          <w:szCs w:val="52"/>
        </w:rPr>
        <w:t>20</w:t>
      </w: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22</w:t>
      </w:r>
      <w:r>
        <w:rPr>
          <w:rFonts w:hint="eastAsia" w:ascii="黑体" w:hAnsi="黑体" w:eastAsia="黑体"/>
          <w:bCs/>
          <w:sz w:val="52"/>
          <w:szCs w:val="52"/>
        </w:rPr>
        <w:t>年度</w:t>
      </w:r>
      <w:r>
        <w:rPr>
          <w:rFonts w:hint="eastAsia" w:ascii="黑体" w:hAnsi="黑体" w:eastAsia="黑体" w:cs="黑体"/>
          <w:bCs/>
          <w:sz w:val="52"/>
          <w:szCs w:val="52"/>
        </w:rPr>
        <w:t>部门整体支出绩效自评报告</w:t>
      </w:r>
    </w:p>
    <w:p>
      <w:pPr>
        <w:spacing w:before="120" w:after="120" w:line="480" w:lineRule="auto"/>
        <w:jc w:val="center"/>
        <w:rPr>
          <w:rFonts w:ascii="Times New Roman" w:hAnsi="Times New Roman" w:eastAsia="黑体"/>
          <w:b/>
          <w:bCs/>
          <w:sz w:val="52"/>
          <w:szCs w:val="52"/>
        </w:rPr>
      </w:pPr>
    </w:p>
    <w:p>
      <w:pPr>
        <w:spacing w:before="120" w:after="120" w:line="48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>
      <w:pPr>
        <w:spacing w:before="120" w:after="120" w:line="48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>
      <w:pPr>
        <w:spacing w:before="120" w:after="120" w:line="480" w:lineRule="auto"/>
        <w:jc w:val="center"/>
        <w:rPr>
          <w:rFonts w:ascii="Times New Roman" w:hAnsi="Times New Roman" w:eastAsia="黑体"/>
          <w:b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ind w:left="1260" w:leftChars="600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 w:cs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211455</wp:posOffset>
                </wp:positionV>
                <wp:extent cx="3457575" cy="0"/>
                <wp:effectExtent l="9525" t="5715" r="9525" b="1333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7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3.5pt;margin-top:16.65pt;height:0pt;width:272.25pt;z-index:251659264;mso-width-relative:page;mso-height-relative:page;" filled="f" stroked="t" coordsize="21600,21600" o:gfxdata="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YyeaXXAAAACQEAAA8AAAAAAAAAAQAgAAAAIgAAAGRycy9kb3ducmV2LnhtbFBLAQIU&#10;ABQAAAAIAIdO4kC8ADmi9AEAAL4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项目名称：</w:t>
      </w:r>
      <w:r>
        <w:rPr>
          <w:rFonts w:hint="eastAsia" w:ascii="Times New Roman" w:hAnsi="Times New Roman" w:eastAsia="黑体" w:cs="黑体"/>
          <w:b/>
          <w:bCs/>
          <w:sz w:val="28"/>
          <w:szCs w:val="28"/>
          <w:lang w:val="en-US" w:eastAsia="zh-CN"/>
        </w:rPr>
        <w:t>德钦县发展和改革局</w:t>
      </w: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部门整体支出</w:t>
      </w:r>
    </w:p>
    <w:p>
      <w:pPr>
        <w:adjustRightInd w:val="0"/>
        <w:snapToGrid w:val="0"/>
        <w:spacing w:line="360" w:lineRule="auto"/>
        <w:ind w:left="1260" w:leftChars="600"/>
        <w:rPr>
          <w:rFonts w:hint="default" w:ascii="Times New Roman" w:hAnsi="Times New Roman" w:eastAsia="黑体" w:cs="黑体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黑体" w:cs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217805</wp:posOffset>
                </wp:positionV>
                <wp:extent cx="3457575" cy="0"/>
                <wp:effectExtent l="9525" t="5715" r="9525" b="1333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7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3.5pt;margin-top:17.15pt;height:0pt;width:272.25pt;z-index:251660288;mso-width-relative:page;mso-height-relative:page;" filled="f" stroked="t" coordsize="21600,21600" o:gfxdata="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K/Q9w2AAAAAkBAAAPAAAAAAAAAAEAIAAAACIAAABkcnMvZG93bnJldi54bWxQSwEC&#10;FAAUAAAACACHTuJAkjxK+vQBAAC+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部门名称：</w:t>
      </w:r>
      <w:r>
        <w:rPr>
          <w:rFonts w:hint="eastAsia" w:ascii="Times New Roman" w:hAnsi="Times New Roman" w:eastAsia="黑体" w:cs="黑体"/>
          <w:b/>
          <w:bCs/>
          <w:sz w:val="28"/>
          <w:szCs w:val="28"/>
          <w:lang w:val="en-US" w:eastAsia="zh-CN"/>
        </w:rPr>
        <w:t>德钦县发展和改革局</w:t>
      </w:r>
    </w:p>
    <w:p>
      <w:pPr>
        <w:adjustRightInd w:val="0"/>
        <w:snapToGrid w:val="0"/>
        <w:spacing w:line="360" w:lineRule="auto"/>
        <w:ind w:left="1260" w:leftChars="600"/>
        <w:rPr>
          <w:rFonts w:hint="default" w:ascii="Times New Roman" w:hAnsi="Times New Roman" w:eastAsia="黑体" w:cs="黑体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黑体" w:cs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253365</wp:posOffset>
                </wp:positionV>
                <wp:extent cx="3457575" cy="0"/>
                <wp:effectExtent l="9525" t="5715" r="9525" b="133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7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3.5pt;margin-top:19.95pt;height:0pt;width:272.25pt;z-index:251660288;mso-width-relative:page;mso-height-relative:page;" filled="f" stroked="t" coordsize="21600,21600" o:gfxdata="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BJ+CNcAAAAJAQAADwAAAAAAAAABACAAAAAiAAAAZHJzL2Rvd25yZXYueG1sUEsBAhQA&#10;FAAAAAgAh07iQOB43xLzAQAAvg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评价机构：</w:t>
      </w:r>
      <w:r>
        <w:rPr>
          <w:rFonts w:hint="eastAsia" w:ascii="Times New Roman" w:hAnsi="Times New Roman" w:eastAsia="黑体" w:cs="黑体"/>
          <w:b/>
          <w:bCs/>
          <w:sz w:val="28"/>
          <w:szCs w:val="28"/>
          <w:lang w:val="en-US" w:eastAsia="zh-CN"/>
        </w:rPr>
        <w:t>德钦县发展和改革局</w:t>
      </w:r>
    </w:p>
    <w:p>
      <w:pPr>
        <w:adjustRightInd w:val="0"/>
        <w:snapToGrid w:val="0"/>
        <w:spacing w:line="360" w:lineRule="auto"/>
        <w:ind w:left="1260" w:leftChars="600"/>
        <w:rPr>
          <w:rFonts w:ascii="Times New Roman" w:hAnsi="Times New Roman" w:eastAsia="黑体"/>
          <w:b/>
          <w:bCs/>
          <w:sz w:val="28"/>
          <w:szCs w:val="28"/>
        </w:rPr>
      </w:pPr>
    </w:p>
    <w:p>
      <w:pPr>
        <w:spacing w:line="360" w:lineRule="auto"/>
        <w:ind w:left="1218" w:leftChars="580"/>
        <w:rPr>
          <w:rFonts w:ascii="Times New Roman" w:hAnsi="Times New Roman" w:eastAsia="黑体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黑体" w:cs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20</w:t>
      </w:r>
      <w:r>
        <w:rPr>
          <w:rFonts w:hint="eastAsia" w:ascii="Times New Roman" w:hAnsi="Times New Roman" w:eastAsia="黑体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年</w:t>
      </w:r>
      <w:r>
        <w:rPr>
          <w:rFonts w:hint="eastAsia" w:ascii="Times New Roman" w:hAnsi="Times New Roman" w:eastAsia="黑体" w:cs="黑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黑体" w:cs="黑体"/>
          <w:b/>
          <w:bCs/>
          <w:sz w:val="28"/>
          <w:szCs w:val="28"/>
        </w:rPr>
        <w:t>月</w:t>
      </w:r>
    </w:p>
    <w:p>
      <w:pPr>
        <w:jc w:val="center"/>
        <w:rPr>
          <w:rFonts w:ascii="Times New Roman" w:hAnsi="Times New Roman" w:eastAsia="黑体" w:cs="黑体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黑体" w:cs="黑体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黑体" w:cs="黑体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黑体" w:cs="黑体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仿宋_GB2312"/>
          <w:b/>
          <w:bCs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_GB2312"/>
          <w:b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3"/>
        <w:widowControl w:val="0"/>
        <w:spacing w:after="0" w:line="360" w:lineRule="auto"/>
        <w:ind w:left="420" w:leftChars="200"/>
        <w:jc w:val="both"/>
        <w:rPr>
          <w:rFonts w:ascii="Times New Roman" w:hAnsi="Times New Roman" w:eastAsia="黑体" w:cs="Times New Roman"/>
          <w:kern w:val="2"/>
          <w:sz w:val="24"/>
          <w:szCs w:val="24"/>
          <w:lang w:val="zh-TW" w:eastAsia="zh-TW"/>
        </w:rPr>
      </w:pPr>
      <w:r>
        <w:rPr>
          <w:rFonts w:hint="eastAsia" w:ascii="Times New Roman" w:hAnsi="Times New Roman" w:eastAsia="黑体" w:cs="黑体"/>
          <w:kern w:val="2"/>
          <w:sz w:val="24"/>
          <w:szCs w:val="24"/>
          <w:lang w:val="zh-TW" w:eastAsia="zh-TW"/>
        </w:rPr>
        <w:t>评价小组成员：</w:t>
      </w:r>
    </w:p>
    <w:tbl>
      <w:tblPr>
        <w:tblStyle w:val="9"/>
        <w:tblpPr w:leftFromText="180" w:rightFromText="180" w:vertAnchor="text" w:horzAnchor="margin" w:tblpY="72"/>
        <w:tblW w:w="8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620"/>
        <w:gridCol w:w="1621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pStyle w:val="13"/>
              <w:widowControl w:val="0"/>
              <w:spacing w:after="0" w:line="240" w:lineRule="auto"/>
              <w:jc w:val="center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/>
              </w:rPr>
              <w:t>评价小组</w:t>
            </w:r>
          </w:p>
          <w:p>
            <w:pPr>
              <w:pStyle w:val="13"/>
              <w:widowControl w:val="0"/>
              <w:spacing w:after="0" w:line="240" w:lineRule="auto"/>
              <w:jc w:val="center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/>
              </w:rPr>
              <w:t>机构职位</w:t>
            </w:r>
          </w:p>
        </w:tc>
        <w:tc>
          <w:tcPr>
            <w:tcW w:w="1620" w:type="dxa"/>
            <w:vAlign w:val="center"/>
          </w:tcPr>
          <w:p>
            <w:pPr>
              <w:pStyle w:val="13"/>
              <w:widowControl w:val="0"/>
              <w:spacing w:after="0" w:line="240" w:lineRule="auto"/>
              <w:jc w:val="center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pStyle w:val="13"/>
              <w:widowControl w:val="0"/>
              <w:spacing w:after="0" w:line="240" w:lineRule="auto"/>
              <w:jc w:val="center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/>
              </w:rPr>
              <w:t>职务/职称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  <w:widowControl w:val="0"/>
              <w:spacing w:after="0" w:line="240" w:lineRule="auto"/>
              <w:jc w:val="center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/>
              </w:rPr>
              <w:t>所属</w:t>
            </w:r>
          </w:p>
          <w:p>
            <w:pPr>
              <w:pStyle w:val="13"/>
              <w:widowControl w:val="0"/>
              <w:spacing w:after="0" w:line="240" w:lineRule="auto"/>
              <w:jc w:val="center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/>
              </w:rPr>
              <w:t>单位/处室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  <w:widowControl w:val="0"/>
              <w:spacing w:after="0" w:line="240" w:lineRule="auto"/>
              <w:jc w:val="center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pStyle w:val="13"/>
              <w:widowControl w:val="0"/>
              <w:spacing w:after="0" w:line="240" w:lineRule="auto"/>
              <w:jc w:val="center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/>
              </w:rPr>
              <w:t>组长</w:t>
            </w:r>
          </w:p>
        </w:tc>
        <w:tc>
          <w:tcPr>
            <w:tcW w:w="1620" w:type="dxa"/>
          </w:tcPr>
          <w:p>
            <w:pPr>
              <w:pStyle w:val="13"/>
              <w:widowControl w:val="0"/>
              <w:spacing w:after="0" w:line="240" w:lineRule="auto"/>
              <w:jc w:val="both"/>
              <w:rPr>
                <w:rFonts w:hint="default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 w:eastAsia="zh-CN"/>
              </w:rPr>
              <w:t>阿</w:t>
            </w: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  <w:t>茸尼玛</w:t>
            </w:r>
          </w:p>
        </w:tc>
        <w:tc>
          <w:tcPr>
            <w:tcW w:w="1620" w:type="dxa"/>
          </w:tcPr>
          <w:p>
            <w:pPr>
              <w:pStyle w:val="13"/>
              <w:widowControl w:val="0"/>
              <w:spacing w:after="0" w:line="240" w:lineRule="auto"/>
              <w:jc w:val="both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  <w:t>局长</w:t>
            </w:r>
          </w:p>
        </w:tc>
        <w:tc>
          <w:tcPr>
            <w:tcW w:w="1621" w:type="dxa"/>
          </w:tcPr>
          <w:p>
            <w:pPr>
              <w:pStyle w:val="13"/>
              <w:widowControl w:val="0"/>
              <w:spacing w:after="0" w:line="240" w:lineRule="auto"/>
              <w:jc w:val="both"/>
              <w:rPr>
                <w:rFonts w:hint="default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  <w:t>局长办公室</w:t>
            </w:r>
          </w:p>
        </w:tc>
        <w:tc>
          <w:tcPr>
            <w:tcW w:w="1621" w:type="dxa"/>
          </w:tcPr>
          <w:p>
            <w:pPr>
              <w:pStyle w:val="13"/>
              <w:widowControl w:val="0"/>
              <w:spacing w:after="0" w:line="240" w:lineRule="auto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pStyle w:val="13"/>
              <w:widowControl w:val="0"/>
              <w:spacing w:after="0" w:line="360" w:lineRule="auto"/>
              <w:jc w:val="center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/>
              </w:rPr>
              <w:t>副组长</w:t>
            </w:r>
          </w:p>
        </w:tc>
        <w:tc>
          <w:tcPr>
            <w:tcW w:w="1620" w:type="dxa"/>
          </w:tcPr>
          <w:p>
            <w:pPr>
              <w:pStyle w:val="13"/>
              <w:widowControl w:val="0"/>
              <w:spacing w:after="0" w:line="360" w:lineRule="auto"/>
              <w:jc w:val="both"/>
              <w:rPr>
                <w:rFonts w:hint="default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  <w:t>德几</w:t>
            </w:r>
          </w:p>
        </w:tc>
        <w:tc>
          <w:tcPr>
            <w:tcW w:w="1620" w:type="dxa"/>
          </w:tcPr>
          <w:p>
            <w:pPr>
              <w:pStyle w:val="13"/>
              <w:widowControl w:val="0"/>
              <w:spacing w:after="0" w:line="360" w:lineRule="auto"/>
              <w:jc w:val="both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  <w:t>副局长</w:t>
            </w:r>
          </w:p>
        </w:tc>
        <w:tc>
          <w:tcPr>
            <w:tcW w:w="1621" w:type="dxa"/>
          </w:tcPr>
          <w:p>
            <w:pPr>
              <w:pStyle w:val="13"/>
              <w:widowControl w:val="0"/>
              <w:spacing w:after="0" w:line="360" w:lineRule="auto"/>
              <w:jc w:val="both"/>
              <w:rPr>
                <w:rFonts w:hint="default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  <w:t>副局长办公室</w:t>
            </w:r>
          </w:p>
        </w:tc>
        <w:tc>
          <w:tcPr>
            <w:tcW w:w="1621" w:type="dxa"/>
          </w:tcPr>
          <w:p>
            <w:pPr>
              <w:pStyle w:val="13"/>
              <w:widowControl w:val="0"/>
              <w:spacing w:after="0" w:line="360" w:lineRule="auto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pStyle w:val="13"/>
              <w:widowControl w:val="0"/>
              <w:spacing w:after="0" w:line="360" w:lineRule="auto"/>
              <w:jc w:val="center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/>
              </w:rPr>
              <w:t>成员</w:t>
            </w:r>
          </w:p>
        </w:tc>
        <w:tc>
          <w:tcPr>
            <w:tcW w:w="1620" w:type="dxa"/>
          </w:tcPr>
          <w:p>
            <w:pPr>
              <w:pStyle w:val="13"/>
              <w:widowControl w:val="0"/>
              <w:spacing w:after="0" w:line="360" w:lineRule="auto"/>
              <w:jc w:val="both"/>
              <w:rPr>
                <w:rFonts w:hint="default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  <w:t>永初</w:t>
            </w:r>
          </w:p>
        </w:tc>
        <w:tc>
          <w:tcPr>
            <w:tcW w:w="1620" w:type="dxa"/>
          </w:tcPr>
          <w:p>
            <w:pPr>
              <w:pStyle w:val="13"/>
              <w:widowControl w:val="0"/>
              <w:spacing w:after="0" w:line="360" w:lineRule="auto"/>
              <w:jc w:val="both"/>
              <w:rPr>
                <w:rFonts w:hint="default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  <w:t>办公室主任</w:t>
            </w:r>
          </w:p>
        </w:tc>
        <w:tc>
          <w:tcPr>
            <w:tcW w:w="1621" w:type="dxa"/>
          </w:tcPr>
          <w:p>
            <w:pPr>
              <w:pStyle w:val="13"/>
              <w:widowControl w:val="0"/>
              <w:spacing w:after="0" w:line="360" w:lineRule="auto"/>
              <w:jc w:val="both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1621" w:type="dxa"/>
          </w:tcPr>
          <w:p>
            <w:pPr>
              <w:pStyle w:val="13"/>
              <w:widowControl w:val="0"/>
              <w:spacing w:after="0" w:line="360" w:lineRule="auto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pStyle w:val="13"/>
              <w:widowControl w:val="0"/>
              <w:spacing w:after="0" w:line="360" w:lineRule="auto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620" w:type="dxa"/>
          </w:tcPr>
          <w:p>
            <w:pPr>
              <w:pStyle w:val="13"/>
              <w:widowControl w:val="0"/>
              <w:spacing w:after="0" w:line="360" w:lineRule="auto"/>
              <w:jc w:val="both"/>
              <w:rPr>
                <w:rFonts w:hint="default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  <w:t>阿初竹玛</w:t>
            </w:r>
          </w:p>
        </w:tc>
        <w:tc>
          <w:tcPr>
            <w:tcW w:w="1620" w:type="dxa"/>
          </w:tcPr>
          <w:p>
            <w:pPr>
              <w:pStyle w:val="13"/>
              <w:widowControl w:val="0"/>
              <w:spacing w:after="0" w:line="360" w:lineRule="auto"/>
              <w:jc w:val="both"/>
              <w:rPr>
                <w:rFonts w:hint="default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  <w:t>一级科员</w:t>
            </w:r>
          </w:p>
        </w:tc>
        <w:tc>
          <w:tcPr>
            <w:tcW w:w="1621" w:type="dxa"/>
          </w:tcPr>
          <w:p>
            <w:pPr>
              <w:pStyle w:val="13"/>
              <w:widowControl w:val="0"/>
              <w:spacing w:after="0" w:line="360" w:lineRule="auto"/>
              <w:jc w:val="both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/>
              </w:rPr>
              <w:t>财务室</w:t>
            </w:r>
          </w:p>
        </w:tc>
        <w:tc>
          <w:tcPr>
            <w:tcW w:w="1621" w:type="dxa"/>
          </w:tcPr>
          <w:p>
            <w:pPr>
              <w:pStyle w:val="13"/>
              <w:widowControl w:val="0"/>
              <w:spacing w:after="0" w:line="360" w:lineRule="auto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8102" w:type="dxa"/>
            <w:gridSpan w:val="5"/>
          </w:tcPr>
          <w:p>
            <w:pPr>
              <w:pStyle w:val="13"/>
              <w:widowControl w:val="0"/>
              <w:spacing w:after="0" w:line="360" w:lineRule="auto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/>
              </w:rPr>
              <w:t>报告撰写人（签字）：</w:t>
            </w:r>
          </w:p>
          <w:p>
            <w:pPr>
              <w:pStyle w:val="13"/>
              <w:widowControl w:val="0"/>
              <w:spacing w:after="0" w:line="360" w:lineRule="auto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</w:p>
          <w:p>
            <w:pPr>
              <w:pStyle w:val="13"/>
              <w:widowControl w:val="0"/>
              <w:spacing w:after="0" w:line="360" w:lineRule="auto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</w:p>
          <w:p>
            <w:pPr>
              <w:pStyle w:val="13"/>
              <w:widowControl w:val="0"/>
              <w:wordWrap w:val="0"/>
              <w:spacing w:after="0" w:line="360" w:lineRule="auto"/>
              <w:jc w:val="right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8102" w:type="dxa"/>
            <w:gridSpan w:val="5"/>
          </w:tcPr>
          <w:p>
            <w:pPr>
              <w:pStyle w:val="13"/>
              <w:widowControl w:val="0"/>
              <w:spacing w:after="0" w:line="360" w:lineRule="auto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/>
              </w:rPr>
              <w:t>评价工作负责人（签字）：</w:t>
            </w:r>
          </w:p>
          <w:p>
            <w:pPr>
              <w:pStyle w:val="13"/>
              <w:widowControl w:val="0"/>
              <w:spacing w:after="0" w:line="360" w:lineRule="auto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</w:p>
          <w:p>
            <w:pPr>
              <w:pStyle w:val="13"/>
              <w:widowControl w:val="0"/>
              <w:spacing w:after="0" w:line="360" w:lineRule="auto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</w:p>
          <w:p>
            <w:pPr>
              <w:pStyle w:val="13"/>
              <w:widowControl w:val="0"/>
              <w:wordWrap w:val="0"/>
              <w:spacing w:after="0" w:line="360" w:lineRule="auto"/>
              <w:jc w:val="right"/>
              <w:rPr>
                <w:rFonts w:ascii="Times New Roman" w:hAnsi="Times New Roman" w:eastAsia="黑体" w:cs="黑体"/>
                <w:kern w:val="2"/>
                <w:sz w:val="24"/>
                <w:szCs w:val="24"/>
                <w:lang w:val="zh-TW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zh-TW"/>
              </w:rPr>
              <w:t>年  月  日</w:t>
            </w:r>
          </w:p>
        </w:tc>
      </w:tr>
    </w:tbl>
    <w:p>
      <w:pPr>
        <w:pStyle w:val="13"/>
        <w:widowControl w:val="0"/>
        <w:spacing w:after="0" w:line="360" w:lineRule="auto"/>
        <w:ind w:firstLine="566" w:firstLineChars="236"/>
        <w:jc w:val="both"/>
        <w:rPr>
          <w:rFonts w:ascii="Times New Roman" w:hAnsi="Times New Roman" w:eastAsia="PMingLiU" w:cs="Times New Roman"/>
          <w:kern w:val="2"/>
          <w:sz w:val="24"/>
          <w:szCs w:val="24"/>
          <w:lang w:val="zh-TW" w:eastAsia="zh-TW"/>
        </w:rPr>
      </w:pPr>
    </w:p>
    <w:p>
      <w:pPr>
        <w:pStyle w:val="13"/>
        <w:widowControl w:val="0"/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zh-TW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2"/>
        <w:jc w:val="center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zh-CN"/>
        </w:rPr>
        <w:t>目录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一、摘要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二、部门概况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（一）部门机构设置、编制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（二）部门职能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（三）部门工作完成情况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（四）部门管理制度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（五）部门资金来源及使用情况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三、绩效目标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四、评价思路和过程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（一）评价思路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（二）评价目的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（三）评价依据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（四）评价对象及评价时段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五、评价结论和绩效分析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（一）评价结论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（二）具体绩效分析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六、主要经验做法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七、存在的问题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八、改进措施及建议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2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2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2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2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2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2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德钦县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发展和改革局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年度部门整体支出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绩效自评报告</w:t>
      </w:r>
    </w:p>
    <w:p>
      <w:pPr>
        <w:spacing w:line="52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摘要</w:t>
      </w:r>
    </w:p>
    <w:p>
      <w:pPr>
        <w:numPr>
          <w:ilvl w:val="0"/>
          <w:numId w:val="1"/>
        </w:num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部门概况：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主要职能职责：德钦县发展和改革局为县人民政府主要组成部门，承担综合研究、拟定全县经济和社会发展战略、规划及政策，进行总量平衡，指导总体经济体制改革的宏观调控部门。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重点工作：县发改局各项工作以习近平新时代中国特色社会主义思想为指导，深入贯彻党的十九大精神，坚持党对发展改革工作的领导，在县委、县政府的正确领导和省州发改委的精心指导下，加强政治建设，强化理论武装，紧紧围绕全县中心工作，推进党建与中心工作融入融合，提前谋划布局，坚持稳中求进工作总基调，突出重点、把握关键，认清形势、抢抓机遇，团结一致，担当作为，适时把握国家产业政策和投资导向，认真组织编制规划计划，分析好经济运行情况，筹划好建设项目，加强向上汇报衔接和项目资金争取工作力度，加快重点项目的报批、督促检查工作，重视项目前期工作，强化物价工作，着力保障和改善民生，注重各项社会事业协调发展，加强党的建设，加强粮食、能源工作，举全局之力打好脱贫攻坚战，做好疫情防护工作，为谱写“中国梦”德钦新篇章作出了积极的努力。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预算收支总额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2022年度财政拨款预算收入7889737.73元、其他收入119700元，收入合计8009437.73元；本年支出合计为8447848.3元。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预算执行情况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2022年度财政拨款预算收入7889737.73元、其他收入119700元，收入合计8009437.73元；本年支出合计为8447848.3元，其中基本支出7162624.73元、项目支出1285223.57元。</w:t>
      </w:r>
    </w:p>
    <w:p>
      <w:pPr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评价结论及绩效分析：我局积极建立健全财务基础管理制度和约束机制，依法有效地分配、使用财政资金，提高资金使用效率，保证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发改</w:t>
      </w:r>
      <w:r>
        <w:rPr>
          <w:rFonts w:hint="eastAsia" w:ascii="仿宋" w:hAnsi="仿宋" w:eastAsia="仿宋" w:cs="仿宋"/>
          <w:sz w:val="32"/>
          <w:szCs w:val="32"/>
        </w:rPr>
        <w:t>工作有效有序地运行，对部门整体支出进行了有效控制和节约，合理安排部门整体经费支出，严格执行中央厉行节约禁止铺张浪费的要求，无“三公经费”超标情况。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德钦县发展和改革局2022</w:t>
      </w:r>
      <w:r>
        <w:rPr>
          <w:rFonts w:hint="eastAsia" w:ascii="仿宋" w:hAnsi="仿宋" w:eastAsia="仿宋" w:cs="仿宋"/>
          <w:sz w:val="32"/>
          <w:szCs w:val="32"/>
        </w:rPr>
        <w:t>年度部门整体支出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绩效评价报告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一、部门概况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（一）部门机构设置、编制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部门共设置11个内设机构，包括办公室、发展规划和国民经济综合股、固定资产投资股、农经地区资环和易地扶贫搬迁股、社会和产业发展股、政策法规和经济体制改革股（行政审批股）、基础设施发展股、价格调控监测与收费管理股、能源综合股、粮食储备与调控管理股、物资能源储备股。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在职人员编制19人，其中：行政编制14人，事业编制5人。在职实有18人，其中： 财政全额保障18人，财政差额补助0人，财政专户资金、单位资金保障18人。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（二）部门职能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德钦县发展和改革局为县人民政府主要组成部门，承担综合研究、拟定全县经济和社会发展战略、规划及政策，进行总量平衡，指导总体经济体制改革的宏观调控部门。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（三）部门工作完成情况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发改局各项工作以习近平新时代中国特色社会主义思想为指导，深入贯彻党的十九大精神，坚持党对发展改革工作的领导，在县委、县政府的正确领导和省州发改委的精心指导下，加强政治建设，强化理论武装，紧紧围绕全县中心工作，推进党建与中心工作融入融合，提前谋划布局，坚持稳中求进工作总基调，突出重点、把握关键，认清形势、抢抓机遇，团结一致，担当作为，适时把握国家产业政策和投资导向，认真组织编制规划计划，分析好经济运行情况，筹划好建设项目，加强向上汇报衔接和项目资金争取工作力度，加快重点项目的报批、督促检查工作，重视项目前期工作，强化物价工作，着力保障和改善民生，注重各项社会事业协调发展，加强党的建设，加强粮食、能源工作，举全局之力打好脱贫攻坚战，做好疫情防护工作，为谱写“中国梦”德钦新篇章作出了积极的努力。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（四）部门管理制度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：为规范德钦县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发改局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预算管理、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财务收支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行为，完善财务管理制度，切实维护财经纪律，优化资源配置，减低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财政性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资金风险，提高资金使用效益，</w:t>
      </w:r>
    </w:p>
    <w:p>
      <w:pPr>
        <w:topLinePunct/>
        <w:spacing w:line="520" w:lineRule="exact"/>
        <w:ind w:firstLine="800" w:firstLineChars="2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根据《中华人民共和国预算法》、《中华人民共和国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》、《行政单位财务规则》、《政府会计准则——基本准则》、《政府会计制度——行政事业单位会计科目和报表》、《中华人民共和国预算法》(2014年)、《行政事业单位内部控制规范（试行）》（财会[2012]21号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，以及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《党政机关厉行节约反对浪费条例》等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法律法规和相关规定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财务工作实际，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制定本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局六大模块制度。</w:t>
      </w:r>
    </w:p>
    <w:p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（五）部门资金来源及使用情况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2022年度财政拨款预算收入7889737.73元、其他收入119700元，收入合计8009437.73元；本年支出合计为8447848.3元，其中基本支出7162624.73元、项目支出1285223.57元。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二、绩效目标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（一）部门总目标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认真编制好国民经济和社会发展年度计划、落实投资项目在线审批监管程序，完善项目基本建设程序，强化项目监管、认真做好重点建设项目的跟踪落实、指导和督促全县完成固定资产投资任务、做好项目资金争取工作、加强以工代赈和易地扶贫、石漠化治理项目的争取、实施和管理、抓好价格管理、价格监督检查、价格鉴证工作、全面推进电网及水电站建设项目、持续稳步推进粮油购销调存等粮食各项工作、切实开展精准扶贫工作、按新时代全面从严治党要求推进党建工作，党建工作取得新成效。切实开展好“不忘初心，牢记使命”主题教育工作、认真贯彻落实党风廉政责任制。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（二）部门项目具体计划目标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1、及时支付德钦县霞若乡、云岭乡集贸市场建设项目审计费、监理费、防雷装置设计技术评价和检测费，将该项目交付使用。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《德钦县国民经济和社会发展第十四个五年规划基本思路》编制服务，按照国家级地区相关规范及标准要求通过验收后提交《德钦县国民经济和社会发展第十四个五年规划基本思路》文本50本（含全套电子文本1份）。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3、提交《德钦县“十四五”建设现代产业体系思路研究》《德钦县“十三五”规划纲要终期评估》专家验收稿。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4、提交《德钦县国民经济和社会发展第十四个五年规划纲要》最终成果，提交县委县政府审议，确保县人代会审议通过。</w:t>
      </w:r>
    </w:p>
    <w:p>
      <w:pPr>
        <w:topLinePunct/>
        <w:spacing w:line="520" w:lineRule="exact"/>
        <w:ind w:firstLine="800" w:firstLineChars="2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到六乡两镇统计了解当地种植粮食种类、产量、销售量、自产粮食用途、存粮情况、家畜饲养、科学储量等情况。                                                                                          </w:t>
      </w:r>
    </w:p>
    <w:p>
      <w:pPr>
        <w:topLinePunct/>
        <w:spacing w:line="520" w:lineRule="exact"/>
        <w:ind w:firstLine="800" w:firstLineChars="2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开展全县粮油供需平衡调查，并认真对调查数据进行复查、审核、录入、汇总，比较准确地推算出我县社会粮油供需平衡基本状况。更好地为政府加强粮食宏观调控提供重要的决策依据。</w:t>
      </w:r>
    </w:p>
    <w:p>
      <w:pPr>
        <w:topLinePunct/>
        <w:spacing w:line="520" w:lineRule="exact"/>
        <w:ind w:firstLine="800" w:firstLineChars="2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不断加强安全生产、仓储、财务、质量等方面管理，不断提升全县粮食库存管理水平；</w:t>
      </w:r>
    </w:p>
    <w:p>
      <w:pPr>
        <w:topLinePunct/>
        <w:spacing w:line="520" w:lineRule="exact"/>
        <w:ind w:firstLine="800" w:firstLineChars="2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更大力度维护粮食流通秩序、提升应急保障水平、压实储备安全监管责任，管好德钦粮仓，坚决守住不发生系统性、区域性风险底线、切实维护我县粮食安全。</w:t>
      </w:r>
    </w:p>
    <w:p>
      <w:pPr>
        <w:topLinePunct/>
        <w:spacing w:line="520" w:lineRule="exact"/>
        <w:ind w:firstLine="800" w:firstLineChars="2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呼吁广大群众从小处做起，从家庭做起，坚决制止餐饮浪费，培养有利于绿色发展、可持续发展的饮食习惯，共同致力于维护全县粮食安全。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三、评价思路和过程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（一）评价思路：确认当年度部门整体支出的绩效目标→梳理部门内部管理制度及存量资源→分析确定当年度部门整体支出的评价重点→构建绩效评价指标体系。</w:t>
      </w:r>
    </w:p>
    <w:p>
      <w:pPr>
        <w:adjustRightInd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（二）评价目的。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通过收集部门（单位）基本情况、预算制定与明细、部门中长期规划目标及组织架构等信息，分析部门（单位）资源配置的合理性及中长期规划目标完成与履职情况，总结经验做法，找出预算绩效管理中的薄弱环节，提出改进建议，提高财政资金的使用效益。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（三）评价依据。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　1.《中华人民共和国预算法》（2014年修订）；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　　2.《中共云南省委、云南省人民政府关于全面实施预算管理绩效的意见》（云发〔2019〕11号）；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3.《中共迪庆州委 迪庆州人民政府关于全面实施预算绩效管理的实施意见》（迪发〔2020〕18号）；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4.《德钦县财政支出绩效评价管理暂行办法》；</w:t>
      </w:r>
    </w:p>
    <w:p>
      <w:pPr>
        <w:topLinePunct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5.其他相关依据文件。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（四）评价对象及评价时段。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1.评价对象：2022年县级预算安排单位的所有资金。</w:t>
      </w:r>
    </w:p>
    <w:p>
      <w:pPr>
        <w:topLinePunct/>
        <w:spacing w:line="520" w:lineRule="exact"/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2.评价时段：2022年1月1日-2022年12月31日。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四、评价结论和绩效分析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（一）评价结论。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1.评价结果：整体良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好。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2.主要绩效。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（二）具体绩效分析。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1、德钦县霞若乡、云岭乡集贸市场建设项目审计费、监理费等相关经费完成所有绩效指标，自评结果为优，得分100分；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2、《德钦县十四五规划基本思路》、“十四五”重大课题研究、《十四五规划纲要》专项研究编制经费完成所有绩效指标，自评结果为优，得分100分；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3、粮食专项业务活动经费未完成所有绩效目标，自评结果为良好，得分60.7分。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4、粮食信息统计经费未完成所有绩效目标，自评结果为良好，得分67分。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五、主要经验做法：无。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六、存在的问题：对弈目标设定需要分股室分解，汇总后制定整体目标。目标设定后如何科学设定考核评价标准，特别是对于不能量化的目标如何评价。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七、改进措施及建议：无。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AB0168"/>
    <w:multiLevelType w:val="singleLevel"/>
    <w:tmpl w:val="7AAB01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ZjY0MjhhNGQ4YWE1NzM4YzlkMTJhOWVjYThkMjMifQ=="/>
  </w:docVars>
  <w:rsids>
    <w:rsidRoot w:val="00825EA5"/>
    <w:rsid w:val="004239A6"/>
    <w:rsid w:val="00554C1C"/>
    <w:rsid w:val="005E64E0"/>
    <w:rsid w:val="00825EA5"/>
    <w:rsid w:val="00955772"/>
    <w:rsid w:val="00D822B8"/>
    <w:rsid w:val="00DC57B3"/>
    <w:rsid w:val="00E71ED4"/>
    <w:rsid w:val="050E5F8B"/>
    <w:rsid w:val="058A3CCD"/>
    <w:rsid w:val="05EC56E8"/>
    <w:rsid w:val="0E383970"/>
    <w:rsid w:val="0FC34A46"/>
    <w:rsid w:val="156E60BC"/>
    <w:rsid w:val="1AF264E1"/>
    <w:rsid w:val="1B804E3C"/>
    <w:rsid w:val="1DFF4D37"/>
    <w:rsid w:val="1ED77492"/>
    <w:rsid w:val="1F9D0C26"/>
    <w:rsid w:val="21BE156F"/>
    <w:rsid w:val="279B67E9"/>
    <w:rsid w:val="27E20043"/>
    <w:rsid w:val="2AF6306C"/>
    <w:rsid w:val="3198770D"/>
    <w:rsid w:val="40952396"/>
    <w:rsid w:val="43654929"/>
    <w:rsid w:val="4F0F403E"/>
    <w:rsid w:val="51A21868"/>
    <w:rsid w:val="522468C8"/>
    <w:rsid w:val="5228754A"/>
    <w:rsid w:val="53D8273D"/>
    <w:rsid w:val="5B3127BC"/>
    <w:rsid w:val="68946690"/>
    <w:rsid w:val="693C5C0C"/>
    <w:rsid w:val="69D56FFA"/>
    <w:rsid w:val="6AB70C5F"/>
    <w:rsid w:val="6DB07E3C"/>
    <w:rsid w:val="6FAE5652"/>
    <w:rsid w:val="75BE4653"/>
    <w:rsid w:val="7C7F689B"/>
    <w:rsid w:val="7D380606"/>
    <w:rsid w:val="7E0755CC"/>
    <w:rsid w:val="7E2B560D"/>
    <w:rsid w:val="7EE2611F"/>
    <w:rsid w:val="7FD9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/>
      <w:sz w:val="21"/>
      <w:szCs w:val="24"/>
    </w:rPr>
  </w:style>
  <w:style w:type="paragraph" w:styleId="3">
    <w:name w:val="Body Text Indent"/>
    <w:basedOn w:val="1"/>
    <w:qFormat/>
    <w:uiPriority w:val="0"/>
    <w:pPr>
      <w:spacing w:line="600" w:lineRule="exact"/>
      <w:ind w:firstLine="480"/>
    </w:pPr>
    <w:rPr>
      <w:rFonts w:ascii="宋体" w:hAnsi="宋体"/>
      <w:sz w:val="24"/>
      <w:szCs w:val="28"/>
      <w:lang w:val="zh-CN"/>
    </w:rPr>
  </w:style>
  <w:style w:type="paragraph" w:styleId="5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6">
    <w:name w:val="Body Text"/>
    <w:basedOn w:val="1"/>
    <w:qFormat/>
    <w:uiPriority w:val="1"/>
    <w:pPr>
      <w:ind w:left="300"/>
    </w:pPr>
    <w:rPr>
      <w:sz w:val="28"/>
      <w:szCs w:val="28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脚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TOC 标题1"/>
    <w:basedOn w:val="4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3">
    <w:name w:val="正文 A"/>
    <w:qFormat/>
    <w:uiPriority w:val="99"/>
    <w:pPr>
      <w:spacing w:after="200" w:line="276" w:lineRule="auto"/>
    </w:pPr>
    <w:rPr>
      <w:rFonts w:ascii="Calibri" w:hAnsi="Calibri" w:eastAsia="宋体" w:cs="Calibri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14">
    <w:name w:val="标题 1 Char"/>
    <w:basedOn w:val="10"/>
    <w:link w:val="4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3661</Words>
  <Characters>3870</Characters>
  <Lines>10</Lines>
  <Paragraphs>3</Paragraphs>
  <TotalTime>1</TotalTime>
  <ScaleCrop>false</ScaleCrop>
  <LinksUpToDate>false</LinksUpToDate>
  <CharactersWithSpaces>4022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2019-07-23T09:12:00Z</dcterms:created>
  <dc:creator>Yuanjun</dc:creator>
  <cp:lastModifiedBy>admin</cp:lastModifiedBy>
  <dcterms:modified xsi:type="dcterms:W3CDTF">2023-04-17T02:26:51Z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15B0585BB4D9489796B1827989EC5633</vt:lpwstr>
  </property>
</Properties>
</file>