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仿宋_GB2312" w:hAnsi="仿宋_GB2312" w:eastAsia="仿宋_GB2312"/>
          <w:color w:val="FF0000"/>
          <w:w w:val="75"/>
          <w:sz w:val="32"/>
        </w:rPr>
      </w:pPr>
    </w:p>
    <w:p>
      <w:pPr>
        <w:rPr>
          <w:rFonts w:hint="eastAsia"/>
        </w:rPr>
      </w:pPr>
      <w:r>
        <w:pict>
          <v:shape id="_x0000_s1026" o:spid="_x0000_s1026" o:spt="136" type="#_x0000_t136" style="position:absolute;left:0pt;margin-left:348.4pt;margin-top:33.55pt;height:59.55pt;width:98.65pt;z-index:251659264;mso-width-relative:page;mso-height-relative:page;" fillcolor="#FF0000" filled="t" stroked="t" coordsize="21600,21600">
            <v:path/>
            <v:fill on="t" focussize="0,0"/>
            <v:stroke color="#FF0000"/>
            <v:imagedata o:title=""/>
            <o:lock v:ext="edit"/>
            <v:textpath on="t" fitshape="t" fitpath="t" trim="t" xscale="f" string="文件" style="font-family:华文中宋;font-size:36pt;font-weight:bold;v-text-align:center;"/>
          </v:shape>
        </w:pict>
      </w:r>
      <w:r>
        <w:pict>
          <v:shape id="_x0000_i1025" o:spt="136" type="#_x0000_t136" style="height:59pt;width:332.85pt;" fillcolor="#FF0000" filled="t" stroked="t" coordsize="21600,21600" adj="10800">
            <v:path/>
            <v:fill on="t" color2="#FFFFFF" focussize="0,0"/>
            <v:stroke color="#FF0000"/>
            <v:imagedata o:title=""/>
            <o:lock v:ext="edit" aspectratio="f"/>
            <v:textpath on="t" fitshape="t" fitpath="t" trim="t" xscale="f" string="德 钦 县 财 政 局" style="font-family:华文中宋;font-size:36pt;v-text-align:center;"/>
            <w10:wrap type="none"/>
            <w10:anchorlock/>
          </v:shape>
        </w:pict>
      </w:r>
    </w:p>
    <w:p>
      <w:pPr>
        <w:rPr>
          <w:rFonts w:hint="eastAsia"/>
        </w:rPr>
      </w:pPr>
      <w:r>
        <w:pict>
          <v:shape id="_x0000_i1026" o:spt="136" type="#_x0000_t136" style="height:59pt;width:332.85pt;" fillcolor="#FF0000" filled="t" stroked="t" coordsize="21600,21600" adj="10800">
            <v:path/>
            <v:fill on="t" color2="#FFFFFF" focussize="0,0"/>
            <v:stroke color="#FF0000"/>
            <v:imagedata o:title=""/>
            <o:lock v:ext="edit" aspectratio="f"/>
            <v:textpath on="t" fitshape="t" fitpath="t" trim="t" xscale="f" string="德钦县乡村振兴局&#10;" style="font-family:华文中宋;font-size:36pt;v-text-align:center;"/>
            <w10:wrap type="none"/>
            <w10:anchorlock/>
          </v:shape>
        </w:pict>
      </w:r>
    </w:p>
    <w:p>
      <w:pPr>
        <w:rPr>
          <w:rFonts w:hint="eastAsia"/>
        </w:rPr>
      </w:pPr>
    </w:p>
    <w:p>
      <w:pPr>
        <w:rPr>
          <w:rFonts w:hint="eastAsia"/>
        </w:rPr>
      </w:pPr>
    </w:p>
    <w:p>
      <w:pPr>
        <w:jc w:val="center"/>
        <w:rPr>
          <w:rFonts w:hint="eastAsia" w:ascii="仿宋_GB2312" w:hAnsi="仿宋_GB2312" w:eastAsia="仿宋_GB2312" w:cs="仿宋_GB2312"/>
          <w:sz w:val="32"/>
          <w:szCs w:val="32"/>
          <w:lang w:val="en-US" w:eastAsia="zh-CN"/>
        </w:rPr>
      </w:pPr>
      <w:r>
        <w:rPr>
          <w:rFonts w:ascii="华文中宋" w:hAnsi="华文中宋" w:eastAsia="华文中宋"/>
          <w:spacing w:val="80"/>
          <w:sz w:val="32"/>
          <w:szCs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338455</wp:posOffset>
                </wp:positionV>
                <wp:extent cx="5399405" cy="0"/>
                <wp:effectExtent l="0" t="13970" r="10795" b="24130"/>
                <wp:wrapNone/>
                <wp:docPr id="3" name="直接连接符 3"/>
                <wp:cNvGraphicFramePr/>
                <a:graphic xmlns:a="http://schemas.openxmlformats.org/drawingml/2006/main">
                  <a:graphicData uri="http://schemas.microsoft.com/office/word/2010/wordprocessingShape">
                    <wps:wsp>
                      <wps:cNvCnPr/>
                      <wps:spPr>
                        <a:xfrm>
                          <a:off x="1089025" y="4538980"/>
                          <a:ext cx="5399405"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4.25pt;margin-top:26.65pt;height:0pt;width:425.15pt;z-index:251660288;mso-width-relative:page;mso-height-relative:page;" filled="f" stroked="t" coordsize="21600,21600" o:gfxdata="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dWDv1gAAAAgBAAAPAAAAAAAAAAEAIAAAACIAAABkcnMvZG93bnJldi54bWxQSwECFAAUAAAACACH&#10;TuJAIj73fO0BAAC1AwAADgAAAAAAAAABACAAAAAlAQAAZHJzL2Uyb0RvYy54bWxQSwUGAAAAAAYA&#10;BgBZAQAAhAU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德财农〔2024〕37号</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rPr>
        <w:t>关于</w:t>
      </w:r>
      <w:r>
        <w:rPr>
          <w:rFonts w:hint="eastAsia" w:ascii="方正小标宋简体" w:hAnsi="方正小标宋简体" w:eastAsia="方正小标宋简体" w:cs="方正小标宋简体"/>
          <w:b/>
          <w:bCs w:val="0"/>
          <w:sz w:val="44"/>
          <w:szCs w:val="44"/>
          <w:lang w:eastAsia="zh-CN"/>
        </w:rPr>
        <w:t>下</w:t>
      </w:r>
      <w:r>
        <w:rPr>
          <w:rFonts w:hint="eastAsia" w:ascii="方正小标宋简体" w:hAnsi="方正小标宋简体" w:eastAsia="方正小标宋简体" w:cs="方正小标宋简体"/>
          <w:b/>
          <w:bCs w:val="0"/>
          <w:sz w:val="44"/>
          <w:szCs w:val="44"/>
          <w:lang w:val="en-US" w:eastAsia="zh-CN"/>
        </w:rPr>
        <w:t>达德钦县拖顶乡村内户外道路建设项目的通知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德财农〔2024〕37号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德钦县拖顶乡人民政府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报请县人民政府常务会议研究同意后</w:t>
      </w:r>
      <w:r>
        <w:rPr>
          <w:rFonts w:hint="eastAsia" w:ascii="仿宋_GB2312" w:hAnsi="仿宋_GB2312" w:eastAsia="仿宋_GB2312" w:cs="仿宋_GB2312"/>
          <w:color w:val="auto"/>
          <w:sz w:val="32"/>
          <w:lang w:val="en-US" w:eastAsia="zh-CN"/>
        </w:rPr>
        <w:t>，根据《迪庆州财政局关于提前下达2024年中央财政衔接推进乡村振兴补助资金的通知》（迪</w:t>
      </w:r>
      <w:r>
        <w:rPr>
          <w:rFonts w:hint="eastAsia" w:ascii="仿宋_GB2312" w:hAnsi="仿宋_GB2312" w:eastAsia="仿宋_GB2312" w:cs="仿宋_GB2312"/>
          <w:sz w:val="32"/>
          <w:szCs w:val="32"/>
          <w:lang w:val="en-US" w:eastAsia="zh-CN"/>
        </w:rPr>
        <w:t>财农〔2023〕108号</w:t>
      </w:r>
      <w:r>
        <w:rPr>
          <w:rFonts w:hint="eastAsia" w:ascii="仿宋_GB2312" w:hAnsi="仿宋_GB2312" w:eastAsia="仿宋_GB2312" w:cs="仿宋_GB2312"/>
          <w:color w:val="auto"/>
          <w:sz w:val="32"/>
          <w:lang w:val="en-US" w:eastAsia="zh-CN"/>
        </w:rPr>
        <w:t>）文件精神，</w:t>
      </w:r>
      <w:r>
        <w:rPr>
          <w:rFonts w:hint="eastAsia" w:ascii="仿宋_GB2312" w:hAnsi="仿宋_GB2312" w:eastAsia="仿宋_GB2312" w:cs="仿宋_GB2312"/>
          <w:color w:val="auto"/>
          <w:sz w:val="32"/>
          <w:lang w:eastAsia="zh-CN"/>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2024年第一批</w:t>
      </w:r>
      <w:r>
        <w:rPr>
          <w:rFonts w:hint="eastAsia" w:ascii="仿宋_GB2312" w:hAnsi="仿宋_GB2312" w:eastAsia="仿宋_GB2312" w:cs="仿宋_GB2312"/>
          <w:color w:val="auto"/>
          <w:sz w:val="32"/>
          <w:lang w:val="en-US" w:eastAsia="zh-CN"/>
        </w:rPr>
        <w:t>中央财政衔</w:t>
      </w:r>
      <w:r>
        <w:rPr>
          <w:rFonts w:hint="eastAsia" w:ascii="仿宋_GB2312" w:hAnsi="仿宋_GB2312" w:eastAsia="仿宋_GB2312" w:cs="仿宋_GB2312"/>
          <w:sz w:val="32"/>
          <w:szCs w:val="32"/>
          <w:lang w:val="en-US" w:eastAsia="zh-CN"/>
        </w:rPr>
        <w:t>接推进乡村振兴补助资金50万元下达给你单位，专项用于德钦县拖顶乡村内户外道路建设项目。此款请列入2023年</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sz w:val="32"/>
          <w:szCs w:val="32"/>
          <w:lang w:val="en-US" w:eastAsia="zh-CN"/>
        </w:rPr>
        <w:t>2130504—农村基础设施建设</w:t>
      </w:r>
      <w:r>
        <w:rPr>
          <w:rFonts w:hint="eastAsia" w:ascii="仿宋_GB2312" w:hAnsi="仿宋_GB2312" w:eastAsia="仿宋_GB2312" w:cs="仿宋_GB2312"/>
          <w:color w:val="auto"/>
          <w:sz w:val="32"/>
          <w:lang w:val="en-US" w:eastAsia="zh-CN"/>
        </w:rPr>
        <w:t>”预</w:t>
      </w:r>
      <w:r>
        <w:rPr>
          <w:rFonts w:hint="eastAsia" w:ascii="仿宋_GB2312" w:hAnsi="仿宋_GB2312" w:eastAsia="仿宋_GB2312" w:cs="仿宋_GB2312"/>
          <w:color w:val="auto"/>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w:t>
      </w:r>
      <w:r>
        <w:rPr>
          <w:rFonts w:hint="eastAsia" w:ascii="仿宋_GB2312" w:hAnsi="仿宋_GB2312" w:eastAsia="仿宋_GB2312" w:cs="仿宋_GB2312"/>
          <w:b w:val="0"/>
          <w:bCs w:val="0"/>
          <w:color w:val="auto"/>
          <w:sz w:val="32"/>
          <w:szCs w:val="32"/>
          <w:lang w:val="en-US" w:eastAsia="zh-CN"/>
        </w:rPr>
        <w:t>在1月24日</w:t>
      </w:r>
      <w:r>
        <w:rPr>
          <w:rFonts w:hint="eastAsia" w:ascii="仿宋_GB2312" w:hAnsi="仿宋_GB2312" w:eastAsia="仿宋_GB2312" w:cs="仿宋_GB2312"/>
          <w:b w:val="0"/>
          <w:bCs w:val="0"/>
          <w:sz w:val="32"/>
          <w:szCs w:val="32"/>
          <w:lang w:val="en-US" w:eastAsia="zh-CN"/>
        </w:rPr>
        <w:t>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kern w:val="2"/>
          <w:sz w:val="32"/>
          <w:szCs w:val="32"/>
          <w:lang w:val="en-US" w:eastAsia="zh-CN"/>
        </w:rPr>
        <w:t>德钦县2024年第一批统筹整合财政涉农资金项目绩效目标申报表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bookmarkStart w:id="0" w:name="_GoBack"/>
            <w:bookmarkEnd w:id="0"/>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4</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拖顶乡村内户外道路建设项目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俞润18288834717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交通局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拖顶乡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shd w:val="clear"/>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hemeFill="background1"/>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sz w:val="21"/>
                <w:szCs w:val="21"/>
                <w:highlight w:val="none"/>
                <w:u w:val="none"/>
              </w:rPr>
              <w:t>年内完成所有工程量；通过该项目实施提高道路通行能力，提高通行效率，改善入户道路提高当地居民的出行便利性，提高居民生活质量，使项目实施群众满意度、质量达到99%以上。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受益户</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165户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受益人数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对未完成小组内的入户路全硬化</w:t>
            </w:r>
            <w:r>
              <w:rPr>
                <w:rFonts w:hint="eastAsia" w:ascii="仿宋_GB2312" w:hAnsi="仿宋_GB2312" w:eastAsia="仿宋_GB2312" w:cs="仿宋_GB2312"/>
                <w:i w:val="0"/>
                <w:color w:val="000000"/>
                <w:sz w:val="21"/>
                <w:szCs w:val="21"/>
                <w:u w:val="none"/>
                <w:lang w:val="en-US" w:eastAsia="zh-CN"/>
              </w:rPr>
              <w:t>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12200米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项目验收合格率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tabs>
                <w:tab w:val="left" w:pos="793"/>
              </w:tabs>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项目完工时间</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rPr>
              <w:t>拖顶乡村内户外道路建设项目</w:t>
            </w:r>
            <w:r>
              <w:rPr>
                <w:rFonts w:hint="eastAsia" w:ascii="仿宋_GB2312" w:hAnsi="仿宋_GB2312" w:eastAsia="仿宋_GB2312" w:cs="仿宋_GB2312"/>
                <w:i w:val="0"/>
                <w:color w:val="000000"/>
                <w:sz w:val="21"/>
                <w:szCs w:val="21"/>
                <w:u w:val="none"/>
                <w:lang w:eastAsia="zh-CN"/>
              </w:rPr>
              <w:t>建设成本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改善群众出行条件</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改善农业基础设施</w:t>
            </w:r>
          </w:p>
        </w:tc>
        <w:tc>
          <w:tcPr>
            <w:tcW w:w="1620"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群众满意度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经办人（电话）：和晓波8526209   单位负责人：龙跃      上报日期：2024.01.23</w:t>
                  </w:r>
                </w:p>
              </w:tc>
            </w:tr>
          </w:tbl>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12FA109-58D2-434E-966D-50100E5253E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C90D2EB-DDE1-4002-BB9E-9C9FC0AFACEB}"/>
  </w:font>
  <w:font w:name="华文中宋">
    <w:panose1 w:val="02010600040101010101"/>
    <w:charset w:val="86"/>
    <w:family w:val="auto"/>
    <w:pitch w:val="default"/>
    <w:sig w:usb0="00000287" w:usb1="080F0000" w:usb2="00000000" w:usb3="00000000" w:csb0="0004009F" w:csb1="DFD70000"/>
    <w:embedRegular r:id="rId3" w:fontKey="{F08BD80D-FBE6-4611-AB96-15B83995D326}"/>
  </w:font>
  <w:font w:name="方正小标宋简体">
    <w:panose1 w:val="02000000000000000000"/>
    <w:charset w:val="86"/>
    <w:family w:val="auto"/>
    <w:pitch w:val="default"/>
    <w:sig w:usb0="00000001" w:usb1="08000000" w:usb2="00000000" w:usb3="00000000" w:csb0="00040000" w:csb1="00000000"/>
    <w:embedRegular r:id="rId4" w:fontKey="{DFD64323-08E0-40EE-8AAE-710C26BD26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135a015-84cd-416a-84fa-3146a80c5b99"/>
  </w:docVars>
  <w:rsids>
    <w:rsidRoot w:val="00000000"/>
    <w:rsid w:val="0399141D"/>
    <w:rsid w:val="14034D16"/>
    <w:rsid w:val="144533D7"/>
    <w:rsid w:val="18774AAB"/>
    <w:rsid w:val="1AFB72AE"/>
    <w:rsid w:val="20411AAD"/>
    <w:rsid w:val="286C2708"/>
    <w:rsid w:val="2E055078"/>
    <w:rsid w:val="394B26EC"/>
    <w:rsid w:val="3BA80339"/>
    <w:rsid w:val="3D6A5BEA"/>
    <w:rsid w:val="43B40A80"/>
    <w:rsid w:val="4D5307EC"/>
    <w:rsid w:val="4E0D2C7C"/>
    <w:rsid w:val="4FE7415B"/>
    <w:rsid w:val="52EC5A8E"/>
    <w:rsid w:val="5DFF2FA3"/>
    <w:rsid w:val="636B4A26"/>
    <w:rsid w:val="64522A55"/>
    <w:rsid w:val="6D8A650F"/>
    <w:rsid w:val="71115521"/>
    <w:rsid w:val="7997213F"/>
    <w:rsid w:val="79D97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1215</Words>
  <Characters>1316</Characters>
  <Lines>0</Lines>
  <Paragraphs>0</Paragraphs>
  <TotalTime>0</TotalTime>
  <ScaleCrop>false</ScaleCrop>
  <LinksUpToDate>false</LinksUpToDate>
  <CharactersWithSpaces>1346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扶桑</cp:lastModifiedBy>
  <dcterms:modified xsi:type="dcterms:W3CDTF">2024-07-19T02:07:22Z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661341AA05014FF291BA8EA1D87B8BB6</vt:lpwstr>
  </property>
</Properties>
</file>