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22"/>
          <w:lang w:val="en-US" w:eastAsia="zh-CN"/>
        </w:rPr>
      </w:pPr>
      <w:r>
        <w:rPr>
          <w:rFonts w:hint="eastAsia" w:ascii="方正小标宋简体" w:hAnsi="方正小标宋简体" w:eastAsia="方正小标宋简体" w:cs="方正小标宋简体"/>
          <w:b/>
          <w:bCs w:val="0"/>
          <w:sz w:val="44"/>
          <w:szCs w:val="22"/>
        </w:rPr>
        <w:t>关于</w:t>
      </w:r>
      <w:r>
        <w:rPr>
          <w:rFonts w:hint="eastAsia" w:ascii="方正小标宋简体" w:hAnsi="方正小标宋简体" w:eastAsia="方正小标宋简体" w:cs="方正小标宋简体"/>
          <w:b/>
          <w:bCs w:val="0"/>
          <w:sz w:val="44"/>
          <w:szCs w:val="22"/>
          <w:lang w:eastAsia="zh-CN"/>
        </w:rPr>
        <w:t>下达德钦县农村</w:t>
      </w:r>
      <w:r>
        <w:rPr>
          <w:rFonts w:hint="eastAsia" w:ascii="方正小标宋简体" w:hAnsi="方正小标宋简体" w:eastAsia="方正小标宋简体" w:cs="方正小标宋简体"/>
          <w:b/>
          <w:bCs w:val="0"/>
          <w:sz w:val="44"/>
          <w:szCs w:val="44"/>
          <w:lang w:eastAsia="zh-CN"/>
        </w:rPr>
        <w:t>土壤质量提升</w:t>
      </w:r>
      <w:r>
        <w:rPr>
          <w:rFonts w:hint="eastAsia" w:ascii="方正小标宋简体" w:hAnsi="方正小标宋简体" w:eastAsia="方正小标宋简体" w:cs="方正小标宋简体"/>
          <w:b/>
          <w:bCs w:val="0"/>
          <w:sz w:val="44"/>
          <w:szCs w:val="22"/>
          <w:lang w:val="en-US" w:eastAsia="zh-CN"/>
        </w:rPr>
        <w:t>建设项目的通知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德财农〔2023〕217号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德钦县农业农村局</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2"/>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十五届人民政府第25次常务会议研究同意，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2023年超范围使用衔接资金收回，统筹分配下达。现将第五批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)200万元</w:t>
      </w:r>
      <w:r>
        <w:rPr>
          <w:rFonts w:hint="eastAsia" w:ascii="仿宋_GB2312" w:hAnsi="仿宋_GB2312" w:eastAsia="仿宋_GB2312" w:cs="仿宋_GB2312"/>
          <w:sz w:val="32"/>
          <w:szCs w:val="32"/>
          <w:lang w:val="en-US" w:eastAsia="zh-CN"/>
        </w:rPr>
        <w:t>下达给你单位，专项用于</w:t>
      </w:r>
      <w:r>
        <w:rPr>
          <w:rFonts w:hint="eastAsia" w:ascii="仿宋_GB2312" w:hAnsi="仿宋_GB2312" w:eastAsia="仿宋_GB2312" w:cs="仿宋_GB2312"/>
          <w:sz w:val="32"/>
          <w:lang w:val="en-US" w:eastAsia="zh-CN"/>
        </w:rPr>
        <w:t>德钦县农村土壤质量提升建设项目</w:t>
      </w:r>
      <w:r>
        <w:rPr>
          <w:rFonts w:hint="eastAsia" w:ascii="仿宋_GB2312" w:hAnsi="仿宋_GB2312" w:eastAsia="仿宋_GB2312" w:cs="仿宋_GB2312"/>
          <w:sz w:val="32"/>
          <w:szCs w:val="32"/>
          <w:lang w:val="en-US" w:eastAsia="zh-CN"/>
        </w:rPr>
        <w:t>。此款</w:t>
      </w:r>
      <w:r>
        <w:rPr>
          <w:rFonts w:hint="eastAsia" w:ascii="仿宋_GB2312" w:hAnsi="仿宋_GB2312" w:eastAsia="仿宋_GB2312" w:cs="仿宋_GB2312"/>
          <w:sz w:val="32"/>
          <w:szCs w:val="32"/>
        </w:rPr>
        <w:t>请列</w:t>
      </w:r>
      <w:r>
        <w:rPr>
          <w:rFonts w:hint="eastAsia" w:ascii="仿宋_GB2312" w:hAnsi="仿宋_GB2312" w:eastAsia="仿宋_GB2312" w:cs="仿宋_GB2312"/>
          <w:color w:val="auto"/>
          <w:sz w:val="32"/>
          <w:szCs w:val="32"/>
        </w:rPr>
        <w:t>入20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2130505—生产发展</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算支出科目。现有关事项通知</w:t>
      </w:r>
      <w:r>
        <w:rPr>
          <w:rFonts w:hint="eastAsia" w:ascii="仿宋_GB2312" w:hAnsi="仿宋_GB2312" w:eastAsia="仿宋_GB2312" w:cs="仿宋_GB2312"/>
          <w:sz w:val="32"/>
          <w:szCs w:val="32"/>
          <w:lang w:eastAsia="zh-CN"/>
        </w:rPr>
        <w:t>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规定管理使用资金，资金不得用于单位基本支出等与巩固拓展脱贫攻坚同乡村振兴无关的支出；用于项目前期设计、评审、招标、监理以及验收等与项目管理相关的项目管理费不得超过3%的比例。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11月25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ind w:left="638" w:leftChars="304" w:firstLine="0" w:firstLineChars="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1.德钦县2023年第五批统筹整合财政涉农资金项目规划表</w:t>
      </w:r>
    </w:p>
    <w:p>
      <w:pPr>
        <w:pStyle w:val="2"/>
        <w:ind w:left="643" w:hanging="640" w:hangingChars="200"/>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    2.德钦县2023年第五批统筹整合财政涉农资金项目绩效目标申报表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38"/>
          <w:tab w:val="left" w:pos="720"/>
          <w:tab w:val="left" w:pos="5895"/>
          <w:tab w:val="right" w:pos="8426"/>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238"/>
          <w:tab w:val="left" w:pos="720"/>
          <w:tab w:val="left" w:pos="5895"/>
          <w:tab w:val="right" w:pos="8426"/>
        </w:tabs>
        <w:kinsoku/>
        <w:wordWrap/>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32"/>
        </w:rPr>
        <w:t xml:space="preserve">   </w:t>
      </w:r>
    </w:p>
    <w:tbl>
      <w:tblPr>
        <w:tblStyle w:val="9"/>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kern w:val="0"/>
                <w:sz w:val="44"/>
                <w:szCs w:val="44"/>
              </w:rPr>
              <w:t>德钦县2023年第五批统筹整合财政涉农资金项目规划表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序号</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项目主管单位</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项目实施单位</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资金下拨单位</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项目名称</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建设内容及规模</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总投入资金（万元）</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本次投入资金</w:t>
            </w:r>
          </w:p>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（万元）</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绩效目标</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德钦县农业农村局</w:t>
            </w:r>
          </w:p>
        </w:tc>
        <w:tc>
          <w:tcPr>
            <w:tcW w:w="9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德钦县农业农村局</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德钦县农业农村局</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 xml:space="preserve">德钦县耕地质量提升项目 </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120"/>
            </w:pPr>
            <w:r>
              <w:rPr>
                <w:rFonts w:hint="eastAsia" w:ascii="仿宋" w:hAnsi="仿宋" w:cs="仿宋"/>
                <w:color w:val="000000"/>
                <w:shd w:val="clear" w:color="auto" w:fill="FFFFFF"/>
              </w:rPr>
              <w:t>确定样品制备实验室和检测实验室，制定样品制备、保存、流转和检测计划，开展土壤样品的制备、保存、流转和检测等工作。预计完成897个土壤样品室内测试，其中表层样品测试779个，剖面样品测试100个，平行样品测试18个。</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200</w:t>
            </w:r>
          </w:p>
        </w:tc>
        <w:tc>
          <w:tcPr>
            <w:tcW w:w="2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200</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cs="仿宋" w:eastAsiaTheme="minorEastAsia"/>
                <w:sz w:val="24"/>
                <w:szCs w:val="24"/>
              </w:rPr>
            </w:pPr>
            <w:r>
              <w:rPr>
                <w:rFonts w:hint="eastAsia" w:ascii="仿宋" w:hAnsi="仿宋" w:eastAsia="仿宋" w:cs="仿宋"/>
                <w:sz w:val="24"/>
                <w:szCs w:val="24"/>
              </w:rPr>
              <w:t>完成土壤样品内业测试化验897个，形成土壤样品检测报告1套；项目资金公告公示率100%；完工项目验收合格率100%；年内项目开工率100%；年内项目按时完工率100%；</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color w:val="000000"/>
                <w:sz w:val="16"/>
                <w:szCs w:val="16"/>
              </w:rPr>
            </w:pPr>
          </w:p>
        </w:tc>
      </w:tr>
    </w:tbl>
    <w:p>
      <w:pPr>
        <w:jc w:val="distribute"/>
        <w:rPr>
          <w:rFonts w:ascii="仿宋_GB2312" w:hAnsi="仿宋_GB2312" w:eastAsia="仿宋_GB2312"/>
          <w:color w:val="FF0000"/>
          <w:w w:val="75"/>
          <w:sz w:val="32"/>
        </w:rPr>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pPr>
    </w:p>
    <w:tbl>
      <w:tblPr>
        <w:tblStyle w:val="9"/>
        <w:tblpPr w:leftFromText="180" w:rightFromText="180" w:vertAnchor="text" w:horzAnchor="page" w:tblpX="1792" w:tblpY="213"/>
        <w:tblOverlap w:val="never"/>
        <w:tblW w:w="8237" w:type="dxa"/>
        <w:tblInd w:w="0" w:type="dxa"/>
        <w:tblLayout w:type="fixed"/>
        <w:tblCellMar>
          <w:top w:w="0" w:type="dxa"/>
          <w:left w:w="0" w:type="dxa"/>
          <w:bottom w:w="0" w:type="dxa"/>
          <w:right w:w="0" w:type="dxa"/>
        </w:tblCellMar>
      </w:tblPr>
      <w:tblGrid>
        <w:gridCol w:w="735"/>
        <w:gridCol w:w="735"/>
        <w:gridCol w:w="553"/>
        <w:gridCol w:w="1052"/>
        <w:gridCol w:w="1108"/>
        <w:gridCol w:w="1653"/>
        <w:gridCol w:w="597"/>
        <w:gridCol w:w="240"/>
        <w:gridCol w:w="1564"/>
      </w:tblGrid>
      <w:tr>
        <w:tblPrEx>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附件</w:t>
            </w:r>
          </w:p>
        </w:tc>
        <w:tc>
          <w:tcPr>
            <w:tcW w:w="735"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052"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108"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653"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597"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240"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c>
          <w:tcPr>
            <w:tcW w:w="1564" w:type="dxa"/>
            <w:tcBorders>
              <w:top w:val="nil"/>
              <w:left w:val="nil"/>
              <w:bottom w:val="nil"/>
              <w:right w:val="nil"/>
            </w:tcBorders>
            <w:tcMar>
              <w:top w:w="15" w:type="dxa"/>
              <w:left w:w="15" w:type="dxa"/>
              <w:right w:w="15" w:type="dxa"/>
            </w:tcMar>
            <w:vAlign w:val="center"/>
          </w:tcPr>
          <w:p>
            <w:pPr>
              <w:rPr>
                <w:rFonts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8237"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宋体" w:hAnsi="宋体" w:cs="宋体"/>
                <w:b/>
                <w:color w:val="000000"/>
                <w:kern w:val="0"/>
                <w:sz w:val="28"/>
                <w:szCs w:val="28"/>
              </w:rPr>
              <w:t>德钦县2023年第五批统筹整合财政涉农资金项目绩效目标申报表</w:t>
            </w:r>
          </w:p>
        </w:tc>
      </w:tr>
      <w:tr>
        <w:tblPrEx>
          <w:tblCellMar>
            <w:top w:w="0" w:type="dxa"/>
            <w:left w:w="0" w:type="dxa"/>
            <w:bottom w:w="0" w:type="dxa"/>
            <w:right w:w="0" w:type="dxa"/>
          </w:tblCellMar>
        </w:tblPrEx>
        <w:trPr>
          <w:trHeight w:val="420" w:hRule="atLeast"/>
        </w:trPr>
        <w:tc>
          <w:tcPr>
            <w:tcW w:w="8237" w:type="dxa"/>
            <w:gridSpan w:val="9"/>
            <w:tcBorders>
              <w:top w:val="nil"/>
              <w:left w:val="nil"/>
              <w:bottom w:val="single" w:color="000000" w:sz="4" w:space="0"/>
              <w:right w:val="nil"/>
            </w:tcBorders>
            <w:shd w:val="clear" w:color="auto" w:fill="FFFFFF"/>
            <w:tcMar>
              <w:top w:w="15" w:type="dxa"/>
              <w:left w:w="15" w:type="dxa"/>
              <w:right w:w="15" w:type="dxa"/>
            </w:tcMar>
          </w:tcPr>
          <w:p>
            <w:pPr>
              <w:widowControl/>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（2023年度）</w:t>
            </w:r>
          </w:p>
        </w:tc>
      </w:tr>
      <w:tr>
        <w:tblPrEx>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 w:hAnsi="仿宋" w:eastAsia="仿宋" w:cs="仿宋"/>
                <w:sz w:val="24"/>
                <w:szCs w:val="24"/>
              </w:rPr>
              <w:t>德钦县耕地质量提升项目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项目负责人及联系电话</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jc w:val="left"/>
              <w:rPr>
                <w:rFonts w:ascii="仿宋_GB2312" w:eastAsia="仿宋_GB2312"/>
                <w:b w:val="0"/>
                <w:sz w:val="18"/>
                <w:szCs w:val="18"/>
              </w:rPr>
            </w:pPr>
            <w:r>
              <w:rPr>
                <w:rFonts w:hint="eastAsia" w:ascii="仿宋_GB2312" w:eastAsia="仿宋_GB2312"/>
                <w:b w:val="0"/>
                <w:sz w:val="18"/>
                <w:szCs w:val="18"/>
              </w:rPr>
              <w:t>农布定主13988794994</w:t>
            </w:r>
          </w:p>
        </w:tc>
      </w:tr>
      <w:tr>
        <w:tblPrEx>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实施单位</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德钦县农业农村局</w:t>
            </w:r>
          </w:p>
        </w:tc>
      </w:tr>
      <w:tr>
        <w:tblPrEx>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资金情况</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年度资金总额：</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w:t>
            </w:r>
          </w:p>
        </w:tc>
      </w:tr>
      <w:tr>
        <w:tblPrEx>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其中：财政拨款</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w:t>
            </w:r>
          </w:p>
        </w:tc>
      </w:tr>
      <w:tr>
        <w:tblPrEx>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其他资金</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体</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7502"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年度目标</w:t>
            </w:r>
          </w:p>
        </w:tc>
      </w:tr>
      <w:tr>
        <w:tblPrEx>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502" w:type="dxa"/>
            <w:gridSpan w:val="8"/>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ind w:left="120"/>
              <w:textAlignment w:val="center"/>
              <w:rPr>
                <w:rFonts w:ascii="仿宋_GB2312" w:hAnsi="仿宋_GB2312" w:eastAsia="仿宋_GB2312" w:cs="仿宋_GB2312"/>
                <w:color w:val="000000"/>
                <w:szCs w:val="21"/>
              </w:rPr>
            </w:pPr>
            <w:r>
              <w:rPr>
                <w:rFonts w:hint="eastAsia" w:ascii="仿宋" w:hAnsi="仿宋" w:eastAsia="仿宋" w:cs="仿宋"/>
                <w:sz w:val="24"/>
                <w:szCs w:val="24"/>
              </w:rPr>
              <w:t>1.完成土壤样品内业测试化验897个。2形成土壤样品检测报告1套。</w:t>
            </w:r>
          </w:p>
        </w:tc>
      </w:tr>
      <w:tr>
        <w:tblPrEx>
          <w:tblCellMar>
            <w:top w:w="0" w:type="dxa"/>
            <w:left w:w="0" w:type="dxa"/>
            <w:bottom w:w="0" w:type="dxa"/>
            <w:right w:w="0" w:type="dxa"/>
          </w:tblCellMar>
        </w:tblPrEx>
        <w:trPr>
          <w:trHeight w:val="387"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绩</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0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3598"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r>
      <w:tr>
        <w:tblPrEx>
          <w:tblCellMar>
            <w:top w:w="0" w:type="dxa"/>
            <w:left w:w="0" w:type="dxa"/>
            <w:bottom w:w="0" w:type="dxa"/>
            <w:right w:w="0" w:type="dxa"/>
          </w:tblCellMar>
        </w:tblPrEx>
        <w:trPr>
          <w:trHeight w:val="177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产出指标</w:t>
            </w:r>
          </w:p>
        </w:tc>
        <w:tc>
          <w:tcPr>
            <w:tcW w:w="1052"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数量指标</w:t>
            </w:r>
          </w:p>
        </w:tc>
        <w:tc>
          <w:tcPr>
            <w:tcW w:w="3598"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内业土壤测试化验</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897</w:t>
            </w:r>
          </w:p>
        </w:tc>
      </w:tr>
      <w:tr>
        <w:tblPrEx>
          <w:tblCellMar>
            <w:top w:w="0" w:type="dxa"/>
            <w:left w:w="0" w:type="dxa"/>
            <w:bottom w:w="0" w:type="dxa"/>
            <w:right w:w="0" w:type="dxa"/>
          </w:tblCellMar>
        </w:tblPrEx>
        <w:trPr>
          <w:trHeight w:val="508"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p>
        </w:tc>
        <w:tc>
          <w:tcPr>
            <w:tcW w:w="1052"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p>
        </w:tc>
        <w:tc>
          <w:tcPr>
            <w:tcW w:w="3598"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土壤样品检测报告</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w:t>
            </w:r>
          </w:p>
        </w:tc>
      </w:tr>
      <w:tr>
        <w:tblPrEx>
          <w:tblCellMar>
            <w:top w:w="0" w:type="dxa"/>
            <w:left w:w="0" w:type="dxa"/>
            <w:bottom w:w="0" w:type="dxa"/>
            <w:right w:w="0" w:type="dxa"/>
          </w:tblCellMar>
        </w:tblPrEx>
        <w:trPr>
          <w:trHeight w:val="576"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p>
        </w:tc>
        <w:tc>
          <w:tcPr>
            <w:tcW w:w="1052"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p>
        </w:tc>
        <w:tc>
          <w:tcPr>
            <w:tcW w:w="3598" w:type="dxa"/>
            <w:gridSpan w:val="4"/>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p>
        </w:tc>
        <w:tc>
          <w:tcPr>
            <w:tcW w:w="1564"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仿宋_GB2312" w:hAnsi="宋体" w:eastAsia="仿宋_GB2312" w:cs="仿宋_GB2312"/>
                <w:color w:val="000000"/>
                <w:szCs w:val="21"/>
              </w:rPr>
            </w:pPr>
          </w:p>
        </w:tc>
      </w:tr>
      <w:tr>
        <w:tblPrEx>
          <w:tblCellMar>
            <w:top w:w="0" w:type="dxa"/>
            <w:left w:w="0" w:type="dxa"/>
            <w:bottom w:w="0" w:type="dxa"/>
            <w:right w:w="0" w:type="dxa"/>
          </w:tblCellMar>
        </w:tblPrEx>
        <w:trPr>
          <w:trHeight w:val="54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5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质量指标</w:t>
            </w:r>
          </w:p>
        </w:tc>
        <w:tc>
          <w:tcPr>
            <w:tcW w:w="3598" w:type="dxa"/>
            <w:gridSpan w:val="4"/>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项目资金公告公示率</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32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5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598" w:type="dxa"/>
            <w:gridSpan w:val="4"/>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完工项目验收合格率</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52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52"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时效指标</w:t>
            </w:r>
          </w:p>
        </w:tc>
        <w:tc>
          <w:tcPr>
            <w:tcW w:w="3598"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年内项目开工率</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43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52"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p>
        </w:tc>
        <w:tc>
          <w:tcPr>
            <w:tcW w:w="3598"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年内项目按时完工率</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CellMar>
            <w:top w:w="0" w:type="dxa"/>
            <w:left w:w="0" w:type="dxa"/>
            <w:bottom w:w="0" w:type="dxa"/>
            <w:right w:w="0" w:type="dxa"/>
          </w:tblCellMar>
        </w:tblPrEx>
        <w:trPr>
          <w:trHeight w:val="90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效益指标</w:t>
            </w:r>
          </w:p>
        </w:tc>
        <w:tc>
          <w:tcPr>
            <w:tcW w:w="1052" w:type="dxa"/>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社会效益指标</w:t>
            </w:r>
          </w:p>
        </w:tc>
        <w:tc>
          <w:tcPr>
            <w:tcW w:w="3598" w:type="dxa"/>
            <w:gridSpan w:val="4"/>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受益群众人数</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Arial" w:eastAsia="仿宋_GB2312"/>
                <w:color w:val="000000"/>
                <w:sz w:val="20"/>
              </w:rPr>
              <w:t>≥50000</w:t>
            </w:r>
          </w:p>
        </w:tc>
      </w:tr>
      <w:tr>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10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服务对象</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3598" w:type="dxa"/>
            <w:gridSpan w:val="4"/>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受益群众满意度</w:t>
            </w:r>
          </w:p>
        </w:tc>
        <w:tc>
          <w:tcPr>
            <w:tcW w:w="1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Arial" w:hAnsi="Arial" w:eastAsia="Arial"/>
                <w:color w:val="000000"/>
                <w:sz w:val="20"/>
              </w:rPr>
              <w:t>≥</w:t>
            </w:r>
            <w:r>
              <w:rPr>
                <w:rFonts w:hint="eastAsia" w:ascii="仿宋_GB2312" w:hAnsi="仿宋_GB2312" w:eastAsia="仿宋_GB2312" w:cs="仿宋_GB2312"/>
                <w:color w:val="000000"/>
                <w:szCs w:val="21"/>
              </w:rPr>
              <w:t>85%</w:t>
            </w:r>
          </w:p>
        </w:tc>
      </w:tr>
      <w:tr>
        <w:tblPrEx>
          <w:tblCellMar>
            <w:top w:w="0" w:type="dxa"/>
            <w:left w:w="0" w:type="dxa"/>
            <w:bottom w:w="0" w:type="dxa"/>
            <w:right w:w="0" w:type="dxa"/>
          </w:tblCellMar>
        </w:tblPrEx>
        <w:trPr>
          <w:trHeight w:val="480" w:hRule="atLeast"/>
        </w:trPr>
        <w:tc>
          <w:tcPr>
            <w:tcW w:w="8237" w:type="dxa"/>
            <w:gridSpan w:val="9"/>
            <w:tcBorders>
              <w:top w:val="single" w:color="auto" w:sz="4" w:space="0"/>
              <w:left w:val="nil"/>
              <w:bottom w:val="nil"/>
              <w:right w:val="nil"/>
            </w:tcBorders>
            <w:shd w:val="clear" w:color="auto" w:fill="FFFFFF"/>
            <w:tcMar>
              <w:top w:w="15" w:type="dxa"/>
              <w:left w:w="15" w:type="dxa"/>
              <w:right w:w="15" w:type="dxa"/>
            </w:tcMar>
            <w:vAlign w:val="center"/>
          </w:tcPr>
          <w:tbl>
            <w:tblPr>
              <w:tblStyle w:val="9"/>
              <w:tblpPr w:leftFromText="180" w:rightFromText="180" w:vertAnchor="text" w:horzAnchor="page" w:tblpX="1792" w:tblpY="213"/>
              <w:tblOverlap w:val="never"/>
              <w:tblW w:w="8293" w:type="dxa"/>
              <w:tblInd w:w="0" w:type="dxa"/>
              <w:tblLayout w:type="fixed"/>
              <w:tblCellMar>
                <w:top w:w="0" w:type="dxa"/>
                <w:left w:w="0" w:type="dxa"/>
                <w:bottom w:w="0" w:type="dxa"/>
                <w:right w:w="0" w:type="dxa"/>
              </w:tblCellMar>
            </w:tblPr>
            <w:tblGrid>
              <w:gridCol w:w="8293"/>
            </w:tblGrid>
            <w:tr>
              <w:tblPrEx>
                <w:tblCellMar>
                  <w:top w:w="0" w:type="dxa"/>
                  <w:left w:w="0" w:type="dxa"/>
                  <w:bottom w:w="0" w:type="dxa"/>
                  <w:right w:w="0" w:type="dxa"/>
                </w:tblCellMar>
              </w:tblPrEx>
              <w:trPr>
                <w:trHeight w:val="480" w:hRule="atLeast"/>
              </w:trPr>
              <w:tc>
                <w:tcPr>
                  <w:tcW w:w="8293" w:type="dxa"/>
                  <w:tcBorders>
                    <w:top w:val="single" w:color="auto" w:sz="4" w:space="0"/>
                    <w:left w:val="nil"/>
                    <w:bottom w:val="nil"/>
                    <w:right w:val="nil"/>
                  </w:tcBorders>
                  <w:shd w:val="clear" w:color="auto" w:fill="FFFFFF"/>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经办人（电话）：阿堆  单位负责人：13508870589   上报日期：2023年11月23 日</w:t>
                  </w:r>
                </w:p>
              </w:tc>
            </w:tr>
          </w:tbl>
          <w:p>
            <w:pPr>
              <w:widowControl/>
              <w:jc w:val="left"/>
              <w:textAlignment w:val="center"/>
              <w:rPr>
                <w:rFonts w:ascii="仿宋_GB2312" w:hAnsi="仿宋_GB2312" w:eastAsia="仿宋_GB2312" w:cs="仿宋_GB2312"/>
                <w:color w:val="000000"/>
                <w:szCs w:val="21"/>
              </w:rPr>
            </w:pPr>
          </w:p>
        </w:tc>
      </w:tr>
    </w:tbl>
    <w:p>
      <w:pPr>
        <w:pStyle w:val="2"/>
      </w:pPr>
    </w:p>
    <w:p>
      <w:pPr>
        <w:tabs>
          <w:tab w:val="left" w:pos="606"/>
        </w:tabs>
        <w:rPr>
          <w:rFonts w:hint="eastAsia" w:eastAsia="宋体"/>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CD43ED7-FD3B-4E6B-A5AA-081358C4A17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F7D955A-7ACA-42F5-A482-94A9559BA6D1}"/>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DB31D930-8B32-4508-923F-EF04C409E836}"/>
  </w:font>
  <w:font w:name="仿宋">
    <w:panose1 w:val="02010609060101010101"/>
    <w:charset w:val="86"/>
    <w:family w:val="auto"/>
    <w:pitch w:val="default"/>
    <w:sig w:usb0="800002BF" w:usb1="38CF7CFA" w:usb2="00000016" w:usb3="00000000" w:csb0="00040001" w:csb1="00000000"/>
    <w:embedRegular r:id="rId4" w:fontKey="{923506E5-4194-4DE5-BF52-0D482CD89E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ascii="仿宋_GB2312" w:hAnsi="仿宋_GB2312" w:eastAsia="仿宋_GB2312" w:cs="仿宋_GB2312"/>
                              <w:sz w:val="28"/>
                              <w:szCs w:val="28"/>
                              <w:lang w:eastAsia="zh-CN"/>
                            </w:rPr>
                          </w:pPr>
                          <w:r>
                            <w:rPr>
                              <w:rStyle w:val="11"/>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1"/>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1"/>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1"/>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Style w:val="11"/>
                        <w:rFonts w:hint="eastAsia" w:ascii="仿宋_GB2312" w:hAnsi="仿宋_GB2312" w:eastAsia="仿宋_GB2312" w:cs="仿宋_GB2312"/>
                        <w:sz w:val="28"/>
                        <w:szCs w:val="28"/>
                        <w:lang w:eastAsia="zh-CN"/>
                      </w:rPr>
                    </w:pPr>
                    <w:r>
                      <w:rPr>
                        <w:rStyle w:val="11"/>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1"/>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1"/>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11"/>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1"/>
                              <w:rFonts w:ascii="仿宋_GB2312" w:hAnsi="仿宋_GB2312" w:eastAsia="仿宋_GB2312" w:cs="仿宋_GB2312"/>
                              <w:sz w:val="28"/>
                              <w:szCs w:val="28"/>
                            </w:rPr>
                          </w:pPr>
                          <w:r>
                            <w:rPr>
                              <w:rStyle w:val="11"/>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Style w:val="11"/>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6"/>
                      <w:rPr>
                        <w:rStyle w:val="11"/>
                        <w:rFonts w:ascii="仿宋_GB2312" w:hAnsi="仿宋_GB2312" w:eastAsia="仿宋_GB2312" w:cs="仿宋_GB2312"/>
                        <w:sz w:val="28"/>
                        <w:szCs w:val="28"/>
                      </w:rPr>
                    </w:pPr>
                    <w:r>
                      <w:rPr>
                        <w:rStyle w:val="11"/>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Style w:val="11"/>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1"/>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ascii="仿宋_GB2312" w:hAnsi="仿宋_GB2312" w:eastAsia="仿宋_GB2312" w:cs="仿宋_GB2312"/>
                              <w:sz w:val="28"/>
                              <w:szCs w:val="28"/>
                              <w:lang w:eastAsia="zh-CN"/>
                            </w:rPr>
                          </w:pPr>
                          <w:r>
                            <w:rPr>
                              <w:rStyle w:val="11"/>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1"/>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1"/>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1"/>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Style w:val="11"/>
                        <w:rFonts w:hint="eastAsia" w:ascii="仿宋_GB2312" w:hAnsi="仿宋_GB2312" w:eastAsia="仿宋_GB2312" w:cs="仿宋_GB2312"/>
                        <w:sz w:val="28"/>
                        <w:szCs w:val="28"/>
                        <w:lang w:eastAsia="zh-CN"/>
                      </w:rPr>
                    </w:pPr>
                    <w:r>
                      <w:rPr>
                        <w:rStyle w:val="11"/>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11"/>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11"/>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11"/>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27247203-28da-4266-951a-6848b8f78e25"/>
  </w:docVars>
  <w:rsids>
    <w:rsidRoot w:val="48484976"/>
    <w:rsid w:val="00816C7D"/>
    <w:rsid w:val="00CB77BE"/>
    <w:rsid w:val="025D08AA"/>
    <w:rsid w:val="02942B1A"/>
    <w:rsid w:val="036A6C6D"/>
    <w:rsid w:val="03C25753"/>
    <w:rsid w:val="0422003D"/>
    <w:rsid w:val="0433025A"/>
    <w:rsid w:val="04E56A22"/>
    <w:rsid w:val="06672998"/>
    <w:rsid w:val="090F3009"/>
    <w:rsid w:val="0D1C01D4"/>
    <w:rsid w:val="10883FE3"/>
    <w:rsid w:val="11C162AC"/>
    <w:rsid w:val="12940358"/>
    <w:rsid w:val="13671B7C"/>
    <w:rsid w:val="13DE6671"/>
    <w:rsid w:val="14FA6AD7"/>
    <w:rsid w:val="15BF67AD"/>
    <w:rsid w:val="16AD69D1"/>
    <w:rsid w:val="18AA6C39"/>
    <w:rsid w:val="19FD555F"/>
    <w:rsid w:val="1AD031C7"/>
    <w:rsid w:val="1BDF03ED"/>
    <w:rsid w:val="1C224C26"/>
    <w:rsid w:val="1D72025A"/>
    <w:rsid w:val="212105A2"/>
    <w:rsid w:val="21C151A4"/>
    <w:rsid w:val="244A57B8"/>
    <w:rsid w:val="29601A3F"/>
    <w:rsid w:val="29BA72EE"/>
    <w:rsid w:val="2B26703D"/>
    <w:rsid w:val="30915A7F"/>
    <w:rsid w:val="33323256"/>
    <w:rsid w:val="36C546D4"/>
    <w:rsid w:val="38F36FDC"/>
    <w:rsid w:val="39707DCC"/>
    <w:rsid w:val="39D87059"/>
    <w:rsid w:val="3A874785"/>
    <w:rsid w:val="3AA27283"/>
    <w:rsid w:val="3B89472D"/>
    <w:rsid w:val="3C0161AE"/>
    <w:rsid w:val="3F9F4B42"/>
    <w:rsid w:val="3FA611A9"/>
    <w:rsid w:val="40454BCA"/>
    <w:rsid w:val="408A68FA"/>
    <w:rsid w:val="412D7A05"/>
    <w:rsid w:val="46784E3F"/>
    <w:rsid w:val="48484976"/>
    <w:rsid w:val="492A477C"/>
    <w:rsid w:val="4A8A3813"/>
    <w:rsid w:val="4D5714B4"/>
    <w:rsid w:val="4D6B0C53"/>
    <w:rsid w:val="4D7E1EAF"/>
    <w:rsid w:val="4DF92E93"/>
    <w:rsid w:val="50784483"/>
    <w:rsid w:val="52D37462"/>
    <w:rsid w:val="54F03CC3"/>
    <w:rsid w:val="56E717A3"/>
    <w:rsid w:val="5F5B43C4"/>
    <w:rsid w:val="626F711E"/>
    <w:rsid w:val="63AB0049"/>
    <w:rsid w:val="63E46D1D"/>
    <w:rsid w:val="653C69A6"/>
    <w:rsid w:val="653F6617"/>
    <w:rsid w:val="66A94DF8"/>
    <w:rsid w:val="67081C7E"/>
    <w:rsid w:val="6C533A45"/>
    <w:rsid w:val="6E123B52"/>
    <w:rsid w:val="6F543924"/>
    <w:rsid w:val="6FB01A71"/>
    <w:rsid w:val="737E5413"/>
    <w:rsid w:val="748B125B"/>
    <w:rsid w:val="74F638DD"/>
    <w:rsid w:val="759248B8"/>
    <w:rsid w:val="78187326"/>
    <w:rsid w:val="7873170F"/>
    <w:rsid w:val="78FD327E"/>
    <w:rsid w:val="7A8174CC"/>
    <w:rsid w:val="7B6D74F8"/>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utoSpaceDE w:val="0"/>
      <w:autoSpaceDN w:val="0"/>
      <w:jc w:val="center"/>
    </w:pPr>
    <w:rPr>
      <w:rFonts w:ascii="宋体" w:hAnsi="宋体"/>
      <w:color w:val="000000"/>
      <w:kern w:val="0"/>
      <w:sz w:val="24"/>
      <w:szCs w:val="18"/>
    </w:rPr>
  </w:style>
  <w:style w:type="paragraph" w:styleId="5">
    <w:name w:val="Body Text Indent"/>
    <w:basedOn w:val="1"/>
    <w:qFormat/>
    <w:uiPriority w:val="0"/>
    <w:pPr>
      <w:spacing w:line="600" w:lineRule="exact"/>
      <w:ind w:firstLine="630"/>
    </w:pPr>
    <w:rPr>
      <w:rFonts w:eastAsia="仿宋_GB2312" w:cs="仿宋_GB2312"/>
      <w:sz w:val="32"/>
      <w:szCs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99"/>
    <w:pPr>
      <w:ind w:firstLine="420" w:firstLineChars="200"/>
    </w:pPr>
    <w:rPr>
      <w:rFonts w:ascii="Times New Roman" w:hAnsi="Times New Roman"/>
    </w:rPr>
  </w:style>
  <w:style w:type="character" w:styleId="11">
    <w:name w:val="page number"/>
    <w:basedOn w:val="10"/>
    <w:qFormat/>
    <w:uiPriority w:val="0"/>
  </w:style>
  <w:style w:type="character" w:customStyle="1" w:styleId="12">
    <w:name w:val="NormalCharacter"/>
    <w:link w:val="1"/>
    <w:semiHidden/>
    <w:qFormat/>
    <w:uiPriority w:val="0"/>
    <w:rPr>
      <w:rFonts w:ascii="Times New Roman" w:hAnsi="Times New Roman" w:eastAsia="宋体" w:cs="Times New Roman"/>
      <w:kern w:val="2"/>
      <w:sz w:val="21"/>
      <w:lang w:val="en-US" w:eastAsia="zh-CN"/>
    </w:rPr>
  </w:style>
  <w:style w:type="character" w:customStyle="1" w:styleId="13">
    <w:name w:val="font1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1474</Words>
  <Characters>1616</Characters>
  <Lines>0</Lines>
  <Paragraphs>0</Paragraphs>
  <TotalTime>0</TotalTime>
  <ScaleCrop>false</ScaleCrop>
  <LinksUpToDate>false</LinksUpToDate>
  <CharactersWithSpaces>1648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2023-11-27T02:43:00Z</cp:lastPrinted>
  <dcterms:modified xsi:type="dcterms:W3CDTF">2024-07-18T07:18:35Z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73248F21C60B451EAB7F00794FF8C670_13</vt:lpwstr>
  </property>
</Properties>
</file>