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2"/>
          <w:lang w:val="en-US" w:eastAsia="zh-CN"/>
        </w:rPr>
      </w:pPr>
      <w:r>
        <w:rPr>
          <w:rFonts w:hint="eastAsia" w:ascii="方正小标宋简体" w:hAnsi="方正小标宋简体" w:eastAsia="方正小标宋简体" w:cs="方正小标宋简体"/>
          <w:b w:val="0"/>
          <w:bCs/>
          <w:sz w:val="44"/>
          <w:szCs w:val="22"/>
        </w:rPr>
        <w:t>关于</w:t>
      </w:r>
      <w:r>
        <w:rPr>
          <w:rFonts w:hint="eastAsia" w:ascii="方正小标宋简体" w:hAnsi="方正小标宋简体" w:eastAsia="方正小标宋简体" w:cs="方正小标宋简体"/>
          <w:b w:val="0"/>
          <w:bCs/>
          <w:sz w:val="44"/>
          <w:szCs w:val="22"/>
          <w:lang w:eastAsia="zh-CN"/>
        </w:rPr>
        <w:t>下达德钦县霞若乡得觉屯社区易地后扶基础设施建设项目</w:t>
      </w:r>
      <w:r>
        <w:rPr>
          <w:rFonts w:hint="eastAsia" w:ascii="方正小标宋简体" w:hAnsi="方正小标宋简体" w:eastAsia="方正小标宋简体" w:cs="方正小标宋简体"/>
          <w:b w:val="0"/>
          <w:bCs/>
          <w:sz w:val="44"/>
          <w:szCs w:val="22"/>
          <w:lang w:val="en-US" w:eastAsia="zh-CN"/>
        </w:rPr>
        <w:t>资金的通知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德财农〔2023〕140号</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德钦县霞若乡人民政府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10"/>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w:t>
      </w:r>
      <w:r>
        <w:rPr>
          <w:rFonts w:hint="eastAsia" w:ascii="仿宋_GB2312" w:hAnsi="仿宋_GB2312" w:eastAsia="仿宋_GB2312" w:cs="仿宋_GB2312"/>
          <w:color w:val="auto"/>
          <w:sz w:val="32"/>
          <w:shd w:val="clear" w:color="auto" w:fill="auto"/>
          <w:lang w:val="en-US" w:eastAsia="zh-CN"/>
        </w:rPr>
        <w:t>22</w:t>
      </w:r>
      <w:r>
        <w:rPr>
          <w:rFonts w:hint="eastAsia" w:ascii="仿宋_GB2312" w:hAnsi="仿宋_GB2312" w:eastAsia="仿宋_GB2312" w:cs="仿宋_GB2312"/>
          <w:sz w:val="32"/>
          <w:lang w:val="en-US" w:eastAsia="zh-CN"/>
        </w:rPr>
        <w:t>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2023年第二批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〔2023〕42号</w:t>
      </w:r>
      <w:r>
        <w:rPr>
          <w:rFonts w:hint="eastAsia" w:ascii="仿宋_GB2312" w:hAnsi="仿宋_GB2312" w:eastAsia="仿宋_GB2312" w:cs="仿宋_GB2312"/>
          <w:sz w:val="32"/>
          <w:lang w:val="en-US" w:eastAsia="zh-CN"/>
        </w:rPr>
        <w:t>)200万元</w:t>
      </w:r>
      <w:r>
        <w:rPr>
          <w:rFonts w:hint="eastAsia" w:ascii="仿宋_GB2312" w:hAnsi="仿宋_GB2312" w:eastAsia="仿宋_GB2312" w:cs="仿宋_GB2312"/>
          <w:sz w:val="32"/>
          <w:szCs w:val="32"/>
          <w:lang w:val="en-US" w:eastAsia="zh-CN"/>
        </w:rPr>
        <w:t>下达给你单位，专项用于德钦县霞若乡得觉屯社区易地后扶基础设施建设项目。此款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2130505—生产发展</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8月15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附件：1.德钦县2023年第二批统筹整合财政涉农资金项目规划表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2.德钦县2023年第二批统筹整合财政涉农资金项目绩效目标申报表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rPr>
          <w:rFonts w:hint="eastAsia" w:ascii="仿宋_GB2312" w:hAnsi="仿宋_GB2312" w:eastAsia="仿宋_GB2312" w:cs="仿宋_GB2312"/>
          <w:sz w:val="20"/>
          <w:szCs w:val="20"/>
          <w:lang w:val="en-US" w:eastAsia="zh-CN"/>
        </w:rPr>
      </w:pPr>
    </w:p>
    <w:tbl>
      <w:tblPr>
        <w:tblStyle w:val="7"/>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bCs w:val="0"/>
                <w:i w:val="0"/>
                <w:color w:val="000000"/>
                <w:kern w:val="0"/>
                <w:sz w:val="44"/>
                <w:szCs w:val="44"/>
                <w:u w:val="none"/>
                <w:lang w:val="en-US" w:eastAsia="zh-CN" w:bidi="ar"/>
              </w:rPr>
              <w:t>德钦县2023年第二批统筹整合财政涉农资金项目规划表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序号</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项目主管单位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项目实施单位</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资金下拨单位</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项目名称</w:t>
            </w: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建设内容及规模</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总投入资金（万元）</w:t>
            </w: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本次投入资金</w:t>
            </w:r>
          </w:p>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（万元）</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德钦县农业农村局</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德钦县霞若乡人民政府</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德钦县霞若乡人民政府</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得觉屯社区易地后扶基础设施建设项目</w:t>
            </w:r>
          </w:p>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1、将原老路路面向下开挖至路面结构层，混凝土路面厚度为 18cm，路线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全长 4027.143m，设计路面宽为 3.0 米（加宽50㎡），总硬化面积12131.43㎡。</w:t>
            </w:r>
          </w:p>
          <w:p>
            <w:pPr>
              <w:keepNext w:val="0"/>
              <w:keepLines w:val="0"/>
              <w:widowControl/>
              <w:numPr>
                <w:ilvl w:val="0"/>
                <w:numId w:val="1"/>
              </w:numPr>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C20 片石混凝土挡土墙353.66m³（长178.7m）。</w:t>
            </w:r>
          </w:p>
          <w:p>
            <w:pPr>
              <w:keepNext w:val="0"/>
              <w:keepLines w:val="0"/>
              <w:widowControl/>
              <w:numPr>
                <w:ilvl w:val="0"/>
                <w:numId w:val="0"/>
              </w:numPr>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3、涵洞1道（长4m），箱涵1道（长4m）</w:t>
            </w:r>
          </w:p>
          <w:p>
            <w:pPr>
              <w:keepNext w:val="0"/>
              <w:keepLines w:val="0"/>
              <w:widowControl/>
              <w:suppressLineNumbers w:val="0"/>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4、拆除原有围栏585.15m，新建围墙585.15m，新建大门 1 座。</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218.6</w:t>
            </w:r>
          </w:p>
          <w:p>
            <w:pPr>
              <w:keepNext w:val="0"/>
              <w:keepLines w:val="0"/>
              <w:widowControl/>
              <w:suppressLineNumbers w:val="0"/>
              <w:jc w:val="center"/>
              <w:textAlignment w:val="center"/>
              <w:rPr>
                <w:rFonts w:hint="default" w:ascii="仿宋" w:hAnsi="仿宋" w:eastAsia="仿宋" w:cs="仿宋"/>
                <w:sz w:val="24"/>
                <w:szCs w:val="24"/>
                <w:lang w:val="en-US" w:eastAsia="zh-CN"/>
              </w:rPr>
            </w:pPr>
          </w:p>
        </w:tc>
        <w:tc>
          <w:tcPr>
            <w:tcW w:w="2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200</w:t>
            </w:r>
          </w:p>
          <w:p>
            <w:pPr>
              <w:keepNext w:val="0"/>
              <w:keepLines w:val="0"/>
              <w:widowControl/>
              <w:suppressLineNumbers w:val="0"/>
              <w:jc w:val="center"/>
              <w:textAlignment w:val="center"/>
              <w:rPr>
                <w:rFonts w:hint="default" w:ascii="仿宋" w:hAnsi="仿宋" w:eastAsia="仿宋" w:cs="仿宋"/>
                <w:sz w:val="24"/>
                <w:szCs w:val="24"/>
                <w:lang w:val="en-US" w:eastAsia="zh-CN"/>
              </w:rPr>
            </w:pP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通过项目建设，覆盖得觉屯社区搬迁群众120户432人受益。项目实施后，</w:t>
            </w:r>
          </w:p>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将解决得觉屯社区107亩农田，56亩中药材的生产运输问题，为农业持续发展、农民持续增收创造有利条件。切实提高生产效率，为群众发展种植中药材经济作物运输及管理提供便捷通道。</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r>
    </w:tbl>
    <w:p>
      <w:pPr>
        <w:jc w:val="both"/>
        <w:rPr>
          <w:rFonts w:hint="default"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p/>
    <w:tbl>
      <w:tblPr>
        <w:tblStyle w:val="7"/>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3</w:t>
            </w:r>
            <w:r>
              <w:rPr>
                <w:rFonts w:hint="eastAsia" w:ascii="宋体" w:hAnsi="宋体" w:eastAsia="宋体" w:cs="宋体"/>
                <w:b/>
                <w:i w:val="0"/>
                <w:color w:val="000000"/>
                <w:kern w:val="0"/>
                <w:sz w:val="28"/>
                <w:szCs w:val="28"/>
                <w:u w:val="none"/>
                <w:lang w:val="en-US" w:eastAsia="zh-CN" w:bidi="ar"/>
              </w:rPr>
              <w:t>年第</w:t>
            </w:r>
            <w:r>
              <w:rPr>
                <w:rFonts w:hint="eastAsia" w:ascii="宋体" w:hAnsi="宋体" w:cs="宋体"/>
                <w:b/>
                <w:i w:val="0"/>
                <w:color w:val="000000"/>
                <w:kern w:val="0"/>
                <w:sz w:val="28"/>
                <w:szCs w:val="28"/>
                <w:u w:val="none"/>
                <w:lang w:val="en-US" w:eastAsia="zh-CN" w:bidi="ar"/>
              </w:rPr>
              <w:t>二</w:t>
            </w:r>
            <w:r>
              <w:rPr>
                <w:rFonts w:hint="eastAsia" w:ascii="宋体" w:hAnsi="宋体" w:eastAsia="宋体" w:cs="宋体"/>
                <w:b/>
                <w:i w:val="0"/>
                <w:color w:val="000000"/>
                <w:kern w:val="0"/>
                <w:sz w:val="28"/>
                <w:szCs w:val="28"/>
                <w:u w:val="none"/>
                <w:lang w:val="en-US" w:eastAsia="zh-CN" w:bidi="ar"/>
              </w:rPr>
              <w:t>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得觉屯社区易地后扶基础设施建设项目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定主培初</w:t>
            </w:r>
          </w:p>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13988784141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德钦县农业农村局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霞若乡人民政府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通过项目建设，覆盖得觉屯社区搬迁群众120户432人受益。项目实施后，将解决得觉屯社区107亩农田，56亩中药材的生产运输问题，为农业持续发展、农民持续增收创造有利条件。切实提高生产效率，为群众发展种植中药材经济作物运输及管理提供便捷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道路工程建设数量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≧4027.143m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 xml:space="preserve">C20 片石混凝土挡土墙 </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建设数量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≧353.66m³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涵洞工程建设数量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 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新建围墙数量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≧585.15m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工程项目建成验收合格率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项目建成后正常通行保证率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≧9</w:t>
            </w:r>
            <w:r>
              <w:rPr>
                <w:rFonts w:hint="eastAsia" w:ascii="仿宋_GB2312" w:hAnsi="仿宋_GB2312" w:eastAsia="仿宋_GB2312" w:cs="仿宋_GB2312"/>
                <w:i w:val="0"/>
                <w:color w:val="000000"/>
                <w:sz w:val="21"/>
                <w:szCs w:val="21"/>
                <w:u w:val="none"/>
                <w:lang w:val="en-US" w:eastAsia="zh-CN"/>
              </w:rPr>
              <w:t>5</w:t>
            </w:r>
            <w:r>
              <w:rPr>
                <w:rFonts w:hint="default" w:ascii="仿宋_GB2312" w:hAnsi="仿宋_GB2312" w:eastAsia="仿宋_GB2312" w:cs="仿宋_GB2312"/>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项目建设完成及时</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得觉屯社区易地后扶基础设施建设项目成本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≦218.6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工程项目建设总成本节约率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效益指标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项目实施带动就业人数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项目建成后受益人数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≧432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项目建成后使用年限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w:t>
            </w:r>
          </w:p>
          <w:p>
            <w:pPr>
              <w:jc w:val="left"/>
              <w:rPr>
                <w:rFonts w:hint="eastAsia" w:ascii="仿宋_GB2312" w:hAnsi="仿宋_GB2312" w:eastAsia="仿宋_GB2312" w:cs="仿宋_GB2312"/>
                <w:i w:val="0"/>
                <w:color w:val="000000"/>
                <w:sz w:val="21"/>
                <w:szCs w:val="21"/>
                <w:u w:val="none"/>
              </w:rPr>
            </w:pPr>
          </w:p>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户数（≥**户）</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120</w:t>
            </w:r>
            <w:r>
              <w:rPr>
                <w:rFonts w:hint="eastAsia" w:ascii="仿宋_GB2312" w:hAnsi="仿宋_GB2312" w:eastAsia="仿宋_GB2312" w:cs="仿宋_GB2312"/>
                <w:i w:val="0"/>
                <w:color w:val="000000"/>
                <w:sz w:val="21"/>
                <w:szCs w:val="21"/>
                <w:u w:val="none"/>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★受益建档立卡贫困户满意度（≥**%）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w:t>
            </w:r>
            <w:r>
              <w:rPr>
                <w:rFonts w:hint="eastAsia" w:ascii="仿宋_GB2312" w:hAnsi="仿宋_GB2312" w:eastAsia="仿宋_GB2312" w:cs="仿宋_GB2312"/>
                <w:i w:val="0"/>
                <w:color w:val="000000"/>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经办人（电话）：张燕杰15284566266 单位负责人：定主培初 上报日期：2023年8 月9 日</w:t>
            </w:r>
          </w:p>
        </w:tc>
      </w:tr>
    </w:tbl>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984AFDD-5C29-4D02-991E-69B3957A2C52}"/>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F160EF7E-0773-40A8-A362-EE72151B6A5E}"/>
  </w:font>
  <w:font w:name="楷体">
    <w:panose1 w:val="02010609060101010101"/>
    <w:charset w:val="86"/>
    <w:family w:val="auto"/>
    <w:pitch w:val="default"/>
    <w:sig w:usb0="800002BF" w:usb1="38CF7CFA" w:usb2="00000016" w:usb3="00000000" w:csb0="00040001" w:csb1="00000000"/>
    <w:embedRegular r:id="rId3" w:fontKey="{0F1B678F-96B6-4915-99AB-CCE79A4A8DCD}"/>
  </w:font>
  <w:font w:name="方正仿宋简体">
    <w:altName w:val="微软雅黑"/>
    <w:panose1 w:val="02000000000000000000"/>
    <w:charset w:val="86"/>
    <w:family w:val="script"/>
    <w:pitch w:val="default"/>
    <w:sig w:usb0="00000000" w:usb1="00000000" w:usb2="00000012" w:usb3="00000000" w:csb0="00040001" w:csb1="00000000"/>
    <w:embedRegular r:id="rId4" w:fontKey="{9E732294-F517-4821-AB92-65422E96439D}"/>
  </w:font>
  <w:font w:name="仿宋">
    <w:panose1 w:val="02010609060101010101"/>
    <w:charset w:val="86"/>
    <w:family w:val="auto"/>
    <w:pitch w:val="default"/>
    <w:sig w:usb0="800002BF" w:usb1="38CF7CFA" w:usb2="00000016" w:usb3="00000000" w:csb0="00040001" w:csb1="00000000"/>
    <w:embedRegular r:id="rId5" w:fontKey="{E7219857-2E18-4DA3-9B9B-1993C01E4C2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9"/>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9"/>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9"/>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w:t>
                          </w:r>
                          <w:r>
                            <w:rPr>
                              <w:rStyle w:val="9"/>
                              <w:rFonts w:hint="eastAsia" w:ascii="仿宋_GB2312" w:hAnsi="仿宋_GB2312" w:eastAsia="仿宋_GB2312" w:cs="仿宋_GB2312"/>
                              <w:sz w:val="28"/>
                              <w:szCs w:val="28"/>
                              <w:lang w:val="en-US" w:eastAsia="zh-CN"/>
                            </w:rPr>
                            <w:t>2</w:t>
                          </w:r>
                          <w:r>
                            <w:rPr>
                              <w:rStyle w:val="9"/>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hAnsi="仿宋_GB2312" w:eastAsia="仿宋_GB2312" w:cs="仿宋_GB2312"/>
                        <w:sz w:val="28"/>
                        <w:szCs w:val="28"/>
                        <w:lang w:eastAsia="zh-CN"/>
                      </w:rPr>
                    </w:pPr>
                    <w:r>
                      <w:rPr>
                        <w:rStyle w:val="9"/>
                        <w:rFonts w:hint="eastAsia" w:ascii="仿宋_GB2312" w:hAnsi="仿宋_GB2312" w:eastAsia="仿宋_GB2312" w:cs="仿宋_GB2312"/>
                        <w:sz w:val="28"/>
                        <w:szCs w:val="28"/>
                        <w:lang w:eastAsia="zh-CN"/>
                      </w:rPr>
                      <w:t>—</w:t>
                    </w:r>
                    <w:r>
                      <w:rPr>
                        <w:rStyle w:val="9"/>
                        <w:rFonts w:hint="eastAsia" w:ascii="仿宋_GB2312" w:hAnsi="仿宋_GB2312" w:eastAsia="仿宋_GB2312" w:cs="仿宋_GB2312"/>
                        <w:sz w:val="28"/>
                        <w:szCs w:val="28"/>
                        <w:lang w:val="en-US" w:eastAsia="zh-CN"/>
                      </w:rPr>
                      <w:t>2</w:t>
                    </w:r>
                    <w:r>
                      <w:rPr>
                        <w:rStyle w:val="9"/>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94638"/>
    <w:multiLevelType w:val="singleLevel"/>
    <w:tmpl w:val="4E8946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5e8b5bbd-9f59-449c-8a24-d09fdcb71e16"/>
  </w:docVars>
  <w:rsids>
    <w:rsidRoot w:val="48484976"/>
    <w:rsid w:val="00D01278"/>
    <w:rsid w:val="025D08AA"/>
    <w:rsid w:val="03FA550E"/>
    <w:rsid w:val="0422003D"/>
    <w:rsid w:val="0433025A"/>
    <w:rsid w:val="0617083C"/>
    <w:rsid w:val="09440A55"/>
    <w:rsid w:val="0A634DFE"/>
    <w:rsid w:val="11C162AC"/>
    <w:rsid w:val="12192A7F"/>
    <w:rsid w:val="18B953D9"/>
    <w:rsid w:val="19FD555F"/>
    <w:rsid w:val="1A867A54"/>
    <w:rsid w:val="1AD031C7"/>
    <w:rsid w:val="1D72025A"/>
    <w:rsid w:val="1F016D75"/>
    <w:rsid w:val="21701F90"/>
    <w:rsid w:val="29601A3F"/>
    <w:rsid w:val="2A241B82"/>
    <w:rsid w:val="2B26703D"/>
    <w:rsid w:val="2BDF728D"/>
    <w:rsid w:val="30915A7F"/>
    <w:rsid w:val="34184D87"/>
    <w:rsid w:val="374970B3"/>
    <w:rsid w:val="38D81779"/>
    <w:rsid w:val="39D87059"/>
    <w:rsid w:val="3AA27283"/>
    <w:rsid w:val="40454BCA"/>
    <w:rsid w:val="408A68FA"/>
    <w:rsid w:val="48484976"/>
    <w:rsid w:val="4CE67226"/>
    <w:rsid w:val="4D5714B4"/>
    <w:rsid w:val="4E3E4981"/>
    <w:rsid w:val="556A671B"/>
    <w:rsid w:val="56E717A3"/>
    <w:rsid w:val="5AAD0AAF"/>
    <w:rsid w:val="5E782414"/>
    <w:rsid w:val="626F711E"/>
    <w:rsid w:val="63AB0049"/>
    <w:rsid w:val="6479699E"/>
    <w:rsid w:val="653F6617"/>
    <w:rsid w:val="66A94DF8"/>
    <w:rsid w:val="6C533A45"/>
    <w:rsid w:val="6F413BF1"/>
    <w:rsid w:val="78187326"/>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character" w:styleId="9">
    <w:name w:val="page number"/>
    <w:basedOn w:val="8"/>
    <w:qFormat/>
    <w:uiPriority w:val="0"/>
  </w:style>
  <w:style w:type="character" w:customStyle="1" w:styleId="10">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6</Pages>
  <Words>1786</Words>
  <Characters>1990</Characters>
  <Lines>0</Lines>
  <Paragraphs>0</Paragraphs>
  <TotalTime>0</TotalTime>
  <ScaleCrop>false</ScaleCrop>
  <LinksUpToDate>false</LinksUpToDate>
  <CharactersWithSpaces>2036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2023-03-27T07:24:00Z</cp:lastPrinted>
  <dcterms:modified xsi:type="dcterms:W3CDTF">2024-07-18T07:21:36Z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C2048511F4D44A58AAF7FA2F784527D6_13</vt:lpwstr>
  </property>
</Properties>
</file>