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奔子栏镇</w:t>
      </w:r>
      <w:r>
        <w:rPr>
          <w:rFonts w:hint="eastAsia" w:ascii="方正小标宋简体" w:hAnsi="方正小标宋简体" w:eastAsia="方正小标宋简体" w:cs="方正小标宋简体"/>
          <w:sz w:val="44"/>
          <w:szCs w:val="44"/>
        </w:rPr>
        <w:t>行政执法全过程记录制度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为加强行政执法全过程记录制度建设，实现行政执法全过程留痕、可追溯，促进严格规范公正文明执法，维护行政相对人和行政机关及执法人员合法权益，根据有关法律法规和文件规定，结合我</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 xml:space="preserve">实际，制定本制度。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第二条 本制度所称行政执法全过程记录，是指在行政执法过程中，通过文字和视音频等记录方式，对行政处罚、强制、检查，登记立案、调查取证、审查决定、送达执行、归档管理等行政执法全过程进行跟踪记录的活动，即启动程序至结束，都应有文字及音像记录。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文字记录是指通过案卷制作记录行政执法的全过程。包括向当事人出具的行政执法文书、调查取证相关文书、鉴定意见、专家论证报告、听证报告、内部程序审批表、送达回证等书面记录。推进执法文书电子化。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视音频记录是指运用执法记录仪、照相、摄像、录音、视频监控等技术进行的记录，作为。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电子数据记录是指对电子邮件、电子数据交换、网上聊天记录、博客、微博客、手机短信、电子签名、域名等形成或者存储在电子介质中的信息进行记录，包括经受送达人同意，采用传真、电子邮件、移动通信等能够确认其收悉的方式送达执法文书的信息。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文字记录和电子数据记录、视音频记录可以同时使用，也可以分别使用。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第三条 行政执法全过程记录应当坚持依法、公正、客观全面、</w:t>
      </w:r>
      <w:r>
        <w:rPr>
          <w:rFonts w:hint="eastAsia" w:ascii="仿宋_GB2312" w:hAnsi="仿宋_GB2312" w:eastAsia="仿宋_GB2312" w:cs="仿宋_GB2312"/>
          <w:sz w:val="32"/>
          <w:szCs w:val="32"/>
          <w:lang w:eastAsia="zh-CN"/>
        </w:rPr>
        <w:t>真实</w:t>
      </w:r>
      <w:r>
        <w:rPr>
          <w:rFonts w:hint="eastAsia" w:ascii="仿宋_GB2312" w:hAnsi="仿宋_GB2312" w:eastAsia="仿宋_GB2312" w:cs="仿宋_GB2312"/>
          <w:sz w:val="32"/>
          <w:szCs w:val="32"/>
        </w:rPr>
        <w:t xml:space="preserve">准确的原则。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第四条 执法部门应当根据行政执法的性质、种类、阶段等不同，采取合法、适当、有效的方式对行政执法全过程实施记录。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 xml:space="preserve">条 </w:t>
      </w:r>
      <w:r>
        <w:rPr>
          <w:rFonts w:hint="eastAsia" w:ascii="仿宋_GB2312" w:hAnsi="仿宋_GB2312" w:eastAsia="仿宋_GB2312" w:cs="仿宋_GB2312"/>
          <w:sz w:val="32"/>
          <w:szCs w:val="32"/>
          <w:lang w:eastAsia="zh-CN"/>
        </w:rPr>
        <w:t>镇党委政府</w:t>
      </w:r>
      <w:r>
        <w:rPr>
          <w:rFonts w:hint="eastAsia" w:ascii="仿宋_GB2312" w:hAnsi="仿宋_GB2312" w:eastAsia="仿宋_GB2312" w:cs="仿宋_GB2312"/>
          <w:sz w:val="32"/>
          <w:szCs w:val="32"/>
        </w:rPr>
        <w:t xml:space="preserve">应为执法人员配备执法记录仪等视音频记录设备，保证行政执法全过程记录制度的实施，配备的数量应满足日常执法工作开展需要。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 xml:space="preserve">条 </w:t>
      </w:r>
      <w:r>
        <w:rPr>
          <w:rFonts w:hint="eastAsia" w:ascii="仿宋_GB2312" w:hAnsi="仿宋_GB2312" w:eastAsia="仿宋_GB2312" w:cs="仿宋_GB2312"/>
          <w:sz w:val="32"/>
          <w:szCs w:val="32"/>
          <w:lang w:eastAsia="zh-CN"/>
        </w:rPr>
        <w:t>执法</w:t>
      </w:r>
      <w:r>
        <w:rPr>
          <w:rFonts w:hint="eastAsia" w:ascii="仿宋_GB2312" w:hAnsi="仿宋_GB2312" w:eastAsia="仿宋_GB2312" w:cs="仿宋_GB2312"/>
          <w:sz w:val="32"/>
          <w:szCs w:val="32"/>
        </w:rPr>
        <w:t xml:space="preserve">部门应当将行政处罚、强制、检查，登记立案、调查取证、审查决定、送达执行、归档管理等行政执法全过程文字记录和作为案件必要证据使用的视音频记录按要求及时存档，实现行政执法信息的实时全记录及有据可查。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 xml:space="preserve">条 行政执法全过程应当有文字记录。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 xml:space="preserve">条 文字记录应按案卷制作规范和统一文书样式、标准和要求制作。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 xml:space="preserve">条  </w:t>
      </w:r>
      <w:r>
        <w:rPr>
          <w:rFonts w:hint="eastAsia" w:ascii="仿宋_GB2312" w:hAnsi="仿宋_GB2312" w:eastAsia="仿宋_GB2312" w:cs="仿宋_GB2312"/>
          <w:sz w:val="32"/>
          <w:szCs w:val="32"/>
          <w:lang w:eastAsia="zh-CN"/>
        </w:rPr>
        <w:t>执法</w:t>
      </w:r>
      <w:r>
        <w:rPr>
          <w:rFonts w:hint="eastAsia" w:ascii="仿宋_GB2312" w:hAnsi="仿宋_GB2312" w:eastAsia="仿宋_GB2312" w:cs="仿宋_GB2312"/>
          <w:sz w:val="32"/>
          <w:szCs w:val="32"/>
        </w:rPr>
        <w:t xml:space="preserve">部门可以在办公区内受理接待、办案等接触场所设置视频监控设备，并应在醒目位置设置监控提醒标识或其他告知方式告知当事人。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除涉及国家秘密等不适宜视听记录的情形外，应当使用执法记录仪等设备进行视音频同步记录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第十条 视音频记录应当重点记录下列内容：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现场勘验、检查。应重点记录城管执法人员应履行的前置程序（如出示执法证件表明身份等），勘验、检查现场环境；现场重要涉案物品及主要特征；当事人、证人、第三人等现场有关人员的体貌特征和言行举止；以及其他可以证明行政执法行为的证据。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（二）先行登记保存、扣押物品。应重点记录先行登记保存、扣押物品的种类、数量及主要特征；当事人、证人、第三人等现场有关人员的体貌特征和言行举止；执法现场位置、周边环境等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（三）查封现场。应重点记录查封前，现场内、外部情况，查封后现场情况，查封现场张贴的相关文书等。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（四）听证。举行听证的，应当对听证全过程进行视音频记录。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强制拆除违法建筑。应重点记录强制拆除前违法建筑现场情况（含内、外部），违法建筑内部物品搬离、保存情况，搬离后的现场，拆除过程及强制拆除后现场，强制拆除现场当事人及其他人配合或抗拒执法情况。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（六）送达环节。留置送达的，应记录送达过程、送达文书，在场受送达人体貌特征；公告送达的，应记录张贴公告的地址及公告送达的文书。有见证人的，记录见证人体貌特征。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（七）罚没物品。执法人员当场收缴罚款、没收财物、销毁罚没物品的，应当重点拍摄收缴的罚款，没收、销毁物品的特征、数量及销毁过程。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八）其他。对于当事人或者有关人员不配合执法、与城管执法人员发生争吵或肢体冲突的，对当事人不配合执法的全过程重点拍摄记录；对于行政相对人口头申请、陈述申辩等难以用文字准确记录或文字记录难以完全表达行政相对人真实意思的情形，应当采取视音频记录。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 xml:space="preserve">条 视音频同步记录存在以下情况的，不得作为证据使用：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（一）以偷拍、偷录、窃听等手段获取侵害他人合法权益取得的证据材料，不得作为定案依据；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（二）存在剪接、删减、修改或伪造等情况的；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（三）侵害行政相对人的合法权益或者增加其义务的；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（四）存在疑点且行政相对人提供足够证据反驳的；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（五）存在其他不符合法律法规对证据的要求和规定情形的。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 xml:space="preserve">条 受客观条件限制，无法使用执法记录仪全程录音录像或使用执法记录仪录音录像效果不佳的，应当对重要环节使用照相机、摄像机等记录设备进行录音录像，并做好执法文书记录。 </w:t>
      </w:r>
    </w:p>
    <w:p>
      <w:pPr>
        <w:keepNext w:val="0"/>
        <w:keepLines w:val="0"/>
        <w:pageBreakBefore w:val="0"/>
        <w:widowControl w:val="0"/>
        <w:kinsoku/>
        <w:wordWrap/>
        <w:overflowPunct/>
        <w:topLinePunct w:val="0"/>
        <w:autoSpaceDE/>
        <w:autoSpaceDN/>
        <w:bidi w:val="0"/>
        <w:adjustRightInd/>
        <w:snapToGrid/>
        <w:spacing w:line="560" w:lineRule="exact"/>
        <w:ind w:firstLine="65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十三</w:t>
      </w:r>
      <w:r>
        <w:rPr>
          <w:rFonts w:hint="eastAsia" w:ascii="仿宋_GB2312" w:hAnsi="仿宋_GB2312" w:eastAsia="仿宋_GB2312" w:cs="仿宋_GB2312"/>
          <w:sz w:val="32"/>
          <w:szCs w:val="32"/>
        </w:rPr>
        <w:t>条 执法人员应当在每天工作结束后及时将执法记录设备记录的视音频资料按要求进行存储，标明执法单位名称、执法记录设备编号、执法人员信息、使用时间、案由及案件当事人等，每周定期将视音频资料汇总存储。</w:t>
      </w:r>
    </w:p>
    <w:p>
      <w:pPr>
        <w:keepNext w:val="0"/>
        <w:keepLines w:val="0"/>
        <w:pageBreakBefore w:val="0"/>
        <w:widowControl w:val="0"/>
        <w:kinsoku/>
        <w:wordWrap/>
        <w:overflowPunct/>
        <w:topLinePunct w:val="0"/>
        <w:autoSpaceDE/>
        <w:autoSpaceDN/>
        <w:bidi w:val="0"/>
        <w:adjustRightInd/>
        <w:snapToGrid/>
        <w:spacing w:line="560" w:lineRule="exact"/>
        <w:ind w:firstLine="65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十四</w:t>
      </w:r>
      <w:r>
        <w:rPr>
          <w:rFonts w:hint="eastAsia" w:ascii="仿宋_GB2312" w:hAnsi="仿宋_GB2312" w:eastAsia="仿宋_GB2312" w:cs="仿宋_GB2312"/>
          <w:sz w:val="32"/>
          <w:szCs w:val="32"/>
        </w:rPr>
        <w:t xml:space="preserve">条 视音频记录保存期限不少于6个月。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有下列情形之一的，视音频记录应当长期保存：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（一）作为证据使用的；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（二）当事人对行政执法行为提起行政复议、行政诉讼，或对行政执法人员现场执法、办案有异议、投诉的；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（三）当事人或者现场其他人员阻碍执法、妨害公务、暴力抗法、谩骂侮辱行政执法人员的；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（四）涉及有关突发事件、群体性事件的；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（五）重大、复杂、疑难的案件；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（六）其他需要长期保存的重要情况。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长期保存的视音频记录应当采取刻录光盘、使用移动存储介质等方式保存。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第十五条 执法人员在进行执法记录时，严禁下列行为：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（一）在查处违法行为、处理违法案件时不进行或不按要求进行执法全过程记录；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（二）故意毁损，随意删减、修改执法记录设备记录的文字记录、原始视音频资料；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（三）私自复制、保存或者传播、泄露执法记录的视音频资料和案卷资料；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（四）利用执法记录设备记录与执勤执法无关的活动；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（五）丢失或故意毁坏执法文书、案卷材料、执法记录设备或者视音频资料存储设备；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（六）不按规定存储视或维修，致使执法记录信息损毁、丢失</w:t>
      </w:r>
      <w:r>
        <w:rPr>
          <w:rFonts w:hint="eastAsia" w:ascii="仿宋_GB2312" w:hAnsi="仿宋_GB2312" w:eastAsia="仿宋_GB2312" w:cs="仿宋_GB2312"/>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4NzgzZmQzNTY2Nzk5ODUxZmRhMjU3Mzc0YjE0MmUifQ=="/>
  </w:docVars>
  <w:rsids>
    <w:rsidRoot w:val="00000000"/>
    <w:rsid w:val="13203999"/>
    <w:rsid w:val="2274785E"/>
    <w:rsid w:val="3CA35406"/>
    <w:rsid w:val="5E5F4072"/>
    <w:rsid w:val="60803E38"/>
    <w:rsid w:val="7E2B4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44"/>
      <w:sz w:val="18"/>
      <w:szCs w:val="1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FollowedHyperlink"/>
    <w:basedOn w:val="4"/>
    <w:qFormat/>
    <w:uiPriority w:val="0"/>
    <w:rPr>
      <w:color w:val="800080"/>
      <w:u w:val="none"/>
    </w:rPr>
  </w:style>
  <w:style w:type="character" w:styleId="6">
    <w:name w:val="Hyperlink"/>
    <w:basedOn w:val="4"/>
    <w:uiPriority w:val="0"/>
    <w:rPr>
      <w:color w:val="0000FF"/>
      <w:u w:val="none"/>
    </w:rPr>
  </w:style>
  <w:style w:type="character" w:customStyle="1" w:styleId="7">
    <w:name w:val="bsharetext"/>
    <w:basedOn w:val="4"/>
    <w:qFormat/>
    <w:uiPriority w:val="0"/>
  </w:style>
  <w:style w:type="character" w:customStyle="1" w:styleId="8">
    <w:name w:val="print_del3"/>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2366</Words>
  <Characters>2366</Characters>
  <Lines>0</Lines>
  <Paragraphs>0</Paragraphs>
  <TotalTime>13</TotalTime>
  <ScaleCrop>false</ScaleCrop>
  <LinksUpToDate>false</LinksUpToDate>
  <CharactersWithSpaces>2514</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斯那此姆</cp:lastModifiedBy>
  <dcterms:modified xsi:type="dcterms:W3CDTF">2024-01-11T11:19:33Z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4EEBA94505854E9EABC74DAB4602F645_13</vt:lpwstr>
  </property>
</Properties>
</file>