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60" w:lineRule="exact"/>
        <w:ind w:left="0" w:leftChars="0"/>
        <w:rPr>
          <w:rFonts w:ascii="仿宋_GB2312" w:eastAsia="仿宋_GB2312"/>
          <w:color w:val="FF0000"/>
          <w:sz w:val="32"/>
          <w:szCs w:val="32"/>
        </w:rPr>
      </w:pPr>
      <w:r>
        <w:rPr>
          <w:rFonts w:ascii="仿宋_GB2312" w:eastAsia="仿宋_GB2312"/>
          <w:color w:val="FF0000"/>
          <w:sz w:val="32"/>
          <w:szCs w:val="32"/>
        </w:rPr>
        <w:pict>
          <v:shape id="_x0000_s1026" o:spid="_x0000_s1026" o:spt="136" type="#_x0000_t136" style="position:absolute;left:0pt;margin-left:-8.05pt;margin-top:182.75pt;height:45.9pt;width:435.75pt;mso-position-vertical-relative:page;z-index:251660288;mso-width-relative:page;mso-height-relative:page;" fillcolor="#FF0000" filled="t" stroked="t" coordsize="21600,21600" adj="10800">
            <v:path/>
            <v:fill on="t" color2="#FFFFFF" focussize="0,0"/>
            <v:stroke color="#FF0000"/>
            <v:imagedata o:title=""/>
            <o:lock v:ext="edit" aspectratio="f"/>
            <v:textpath on="t" fitshape="t" fitpath="t" trim="t" xscale="f" string="德钦县奔子栏镇人民政府文件" style="font-family:方正小标宋简体;font-size:40pt;v-text-align:center;"/>
            <w10:anchorlock/>
          </v:shape>
        </w:pict>
      </w:r>
    </w:p>
    <w:p>
      <w:pPr>
        <w:spacing w:line="2260" w:lineRule="exact"/>
        <w:jc w:val="both"/>
        <w:rPr>
          <w:rFonts w:hint="eastAsia" w:ascii="方正小标宋简体" w:hAnsi="方正小标宋简体" w:eastAsia="方正小标宋简体" w:cs="方正小标宋简体"/>
          <w:color w:val="000000"/>
          <w:sz w:val="44"/>
          <w:szCs w:val="44"/>
          <w:lang w:eastAsia="zh-CN"/>
        </w:rPr>
      </w:pPr>
      <w:r>
        <w:rPr>
          <w:rFonts w:hint="eastAsia" w:ascii="仿宋_GB2312" w:eastAsia="仿宋_GB2312"/>
          <w:color w:val="auto"/>
          <w:sz w:val="32"/>
          <w:szCs w:val="32"/>
          <w:lang w:eastAsia="zh-CN"/>
        </w:rPr>
        <w:t>奔政发</w:t>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257</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 xml:space="preserve">                   签发人：胡志强</w:t>
      </w:r>
      <w:r>
        <w:rPr>
          <w:rFonts w:ascii="仿宋_GB2312" w:eastAsia="仿宋_GB2312"/>
          <w:color w:val="FF0000"/>
          <w:sz w:val="32"/>
          <w:szCs w:val="32"/>
        </w:rPr>
        <mc:AlternateContent>
          <mc:Choice Requires="wps">
            <w:drawing>
              <wp:anchor distT="0" distB="0" distL="114300" distR="114300" simplePos="0" relativeHeight="251659264" behindDoc="0" locked="1" layoutInCell="1" allowOverlap="1">
                <wp:simplePos x="0" y="0"/>
                <wp:positionH relativeFrom="column">
                  <wp:posOffset>-57150</wp:posOffset>
                </wp:positionH>
                <wp:positionV relativeFrom="page">
                  <wp:posOffset>3728720</wp:posOffset>
                </wp:positionV>
                <wp:extent cx="5615940" cy="0"/>
                <wp:effectExtent l="0" t="0" r="0" b="0"/>
                <wp:wrapNone/>
                <wp:docPr id="1" name="自选图形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4.5pt;margin-top:293.6pt;height:0pt;width:442.2pt;mso-position-vertical-relative:page;z-index:251659264;mso-width-relative:page;mso-height-relative:page;" filled="f" stroked="t" coordsize="21600,21600" o:gfxdata="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Rvt1tkAAAAKAQAADwAAAAAAAAABACAAAAAiAAAAZHJzL2Rvd25yZXYueG1s&#10;UEsBAhQAFAAAAAgAh07iQBivtQP3AQAA5AMAAA4AAAAAAAAAAQAgAAAAKAEAAGRycy9lMm9Eb2Mu&#10;eG1sUEsFBgAAAAAGAAYAWQEAAJEFAAAAAA==&#10;">
                <v:fill on="f" focussize="0,0"/>
                <v:stroke weight="1.25pt" color="#FF0000" joinstyle="round"/>
                <v:imagedata o:title=""/>
                <o:lock v:ext="edit" aspectratio="f"/>
                <w10:anchorlock/>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lang w:eastAsia="zh-CN"/>
        </w:rPr>
        <w:t>奔子栏镇</w:t>
      </w:r>
      <w:r>
        <w:rPr>
          <w:rFonts w:hint="eastAsia" w:ascii="方正小标宋简体" w:hAnsi="方正小标宋简体" w:eastAsia="方正小标宋简体" w:cs="方正小标宋简体"/>
          <w:color w:val="000000"/>
          <w:sz w:val="44"/>
          <w:szCs w:val="44"/>
        </w:rPr>
        <w:t>巩固拓展脱贫攻坚成果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“一平台、三机制”实施方案</w:t>
      </w:r>
    </w:p>
    <w:bookmarkEnd w:id="0"/>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为深入贯彻落实习近平总书记在全国脱贫攻坚总结表彰大会上的重要讲话精神和关于巩固拓展脱贫攻坚成果同乡村振兴有效衔接的系列重要讲话精神，着力巩固拓展脱贫攻坚成果，接续推进全</w:t>
      </w:r>
      <w:r>
        <w:rPr>
          <w:rFonts w:hint="eastAsia"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rPr>
        <w:t>经济社会发展和改善各族群众生活，让脱贫基础更加巩固、成效更可持续，坚决守住不发生规模性返贫的底线。根据《中共云南省委、云南省人民政府关于全面推进乡村振兴加快农业农村现代化的实施意见》文件精神，结合我</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工作实际，特制定</w:t>
      </w:r>
      <w:r>
        <w:rPr>
          <w:rFonts w:hint="eastAsia" w:ascii="仿宋_GB2312" w:hAnsi="仿宋_GB2312" w:eastAsia="仿宋_GB2312" w:cs="仿宋_GB2312"/>
          <w:color w:val="000000"/>
          <w:sz w:val="32"/>
          <w:szCs w:val="32"/>
          <w:lang w:eastAsia="zh-CN"/>
        </w:rPr>
        <w:t>奔子栏镇</w:t>
      </w:r>
      <w:r>
        <w:rPr>
          <w:rFonts w:hint="eastAsia" w:ascii="仿宋_GB2312" w:hAnsi="仿宋_GB2312" w:eastAsia="仿宋_GB2312" w:cs="仿宋_GB2312"/>
          <w:color w:val="000000"/>
          <w:sz w:val="32"/>
          <w:szCs w:val="32"/>
        </w:rPr>
        <w:t>持续巩固拓展脱贫攻坚成果“一平台、三机制”实施方案。</w:t>
      </w:r>
    </w:p>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一、指导思想</w:t>
      </w:r>
    </w:p>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以习近平新时代中国特色社会主义思想为指导，深入学习贯彻党的十九大和十九届二中、三中、四中、五中全会精神，全面贯彻落实习近平总书记考察云南重要讲话精神、中央第七次西藏工作座谈会精神、省委第三次涉藏工作会议精神和省委省政府迪庆现场办公会精神，坚持以人民为中心的发展思想，坚持共同富裕方向，树牢“脱贫摘帽不是终点，而是新生活、新奋斗的起点”的理念，站在践行初心使命、</w:t>
      </w:r>
      <w:r>
        <w:rPr>
          <w:rFonts w:hint="eastAsia" w:ascii="仿宋_GB2312" w:hAnsi="仿宋_GB2312" w:eastAsia="仿宋_GB2312" w:cs="仿宋_GB2312"/>
          <w:color w:val="000000"/>
          <w:sz w:val="32"/>
          <w:szCs w:val="32"/>
          <w:lang w:eastAsia="zh-CN"/>
        </w:rPr>
        <w:t>坚守</w:t>
      </w:r>
      <w:r>
        <w:rPr>
          <w:rFonts w:hint="eastAsia" w:ascii="仿宋_GB2312" w:hAnsi="仿宋_GB2312" w:eastAsia="仿宋_GB2312" w:cs="仿宋_GB2312"/>
          <w:color w:val="000000"/>
          <w:sz w:val="32"/>
          <w:szCs w:val="32"/>
        </w:rPr>
        <w:t>社会主义本质要求的政治高度，大力弘扬脱贫攻坚精神，把巩固拓展脱贫攻坚成果放在压倒性位置来抓，保持帮扶政策总体稳定，落实好教育、医疗、住房、饮水等民生保障普惠性政策，严格按照“四个不摘”工作要求，全面实行县、乡、村三级联动机制，统筹安排、强力推进，建立健全巩固拓展脱贫攻坚成果的长效机制，确保全面小康路上“不漏一户、不掉一人”，全面做好巩固拓展脱贫攻坚成果同乡村振兴有效衔接工作，为全面建设社会主义现代化新德钦开好局、起好步奠定坚实</w:t>
      </w:r>
      <w:r>
        <w:rPr>
          <w:rFonts w:hint="eastAsia" w:ascii="仿宋_GB2312" w:hAnsi="仿宋_GB2312" w:eastAsia="仿宋_GB2312" w:cs="仿宋_GB2312"/>
          <w:color w:val="000000"/>
          <w:sz w:val="32"/>
          <w:szCs w:val="32"/>
          <w:lang w:eastAsia="zh-CN"/>
        </w:rPr>
        <w:t>基础。</w:t>
      </w:r>
    </w:p>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二、总体目标</w:t>
      </w:r>
    </w:p>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通过扎实开展巩固拓展脱贫攻坚成果“建救助平台，建产业帮扶全覆盖机制、建壮大村级集体经济帮扶机制、建扶志扶智机制”的“一平台、三机制”四个专项行动，推动全</w:t>
      </w:r>
      <w:r>
        <w:rPr>
          <w:rFonts w:hint="eastAsia"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rPr>
        <w:t>脱贫攻坚成果更加巩固拓展，乡村振兴全面推进，农村基础设施和基本公共服务水平进一步提升，乡村产业、村集体经济质量效益和竞争力进一步提高，生态环境持续改善，美丽宜居乡村建设扎实推进，乡风文明建设取得显著进展，农村基层组织建设不断加强，农村低收入人口内生动力明显增强，各族群众增收的持续性和稳定性大幅增强，最终实现高标脱贫、有效防贫、稳步致富的目标</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三、工作措施</w:t>
      </w:r>
    </w:p>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一）推广使用全省统一的救助平台，实现农村低收入人口帮扶全覆盖。坚持“未贫即防”“返贫即扶”的工作思路，严格按照《迪庆州乡村振兴局关于安装使用云南省“政府救治平台”工作的通知》（迪乡振发便笺［2021】36号）文件要求，扎实做好云南省“政府救助平台”宣传推广使用工作。要开展全方位专题培训，详细讲清云南省“政府救助平台”的目的意义、注册安装、申请提交及注意事项，讲清各部门申请事项政策解释、申请提交及办理流程，确保各级相关工作人员政策熟、使用明、办理快。要开展全覆盖推广安装工作，按照“应注册尽注册”的要求，深入</w:t>
      </w:r>
      <w:r>
        <w:rPr>
          <w:rFonts w:hint="eastAsia" w:ascii="仿宋_GB2312" w:hAnsi="仿宋_GB2312" w:eastAsia="仿宋_GB2312" w:cs="仿宋_GB2312"/>
          <w:color w:val="000000"/>
          <w:sz w:val="32"/>
          <w:szCs w:val="32"/>
          <w:lang w:eastAsia="zh-CN"/>
        </w:rPr>
        <w:t>各村委会</w:t>
      </w:r>
      <w:r>
        <w:rPr>
          <w:rFonts w:hint="eastAsia" w:ascii="仿宋_GB2312" w:hAnsi="仿宋_GB2312" w:eastAsia="仿宋_GB2312" w:cs="仿宋_GB2312"/>
          <w:color w:val="000000"/>
          <w:sz w:val="32"/>
          <w:szCs w:val="32"/>
        </w:rPr>
        <w:t>组，积极宣传云南省“政府救助平台”的目的意义、注册流程及注意事项，动员农村群众安装使用云南省“政府救助平台”，全</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农村低收入人口每户至少有1得到安装注册，确保农村群众在“两不愁三保障”及饮水安全等问题能够随时随地提出申请、第一时间获得救助，实现义务教育、基本医疗、住房安全、饮水安全以及收入有保障。要围绕农村群众“两不愁三保障”及饮水安全等问题提出的救助帮扶申请事项，整合各方力量，建立快速响应机制，按照“交必办、办必果、果必报”的要求，及时在平台进行办理，确保“事事有着落、件件有回音”。（责任领导：</w:t>
      </w:r>
      <w:r>
        <w:rPr>
          <w:rFonts w:hint="eastAsia" w:ascii="仿宋_GB2312" w:hAnsi="仿宋_GB2312" w:eastAsia="仿宋_GB2312" w:cs="仿宋_GB2312"/>
          <w:color w:val="000000"/>
          <w:sz w:val="32"/>
          <w:szCs w:val="32"/>
          <w:lang w:eastAsia="zh-CN"/>
        </w:rPr>
        <w:t>安吾品初</w:t>
      </w: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eastAsia="zh-CN"/>
        </w:rPr>
        <w:t>乡村振兴办</w:t>
      </w: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eastAsia="zh-CN"/>
        </w:rPr>
        <w:t>各村委会）</w:t>
      </w:r>
    </w:p>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（二）建立稳定的利益联结机制，实现产业帮扶全覆盖。坚持把发展特色产业作为兴业之基、富民之源，围绕“</w:t>
      </w:r>
      <w:r>
        <w:rPr>
          <w:rFonts w:hint="eastAsia" w:ascii="仿宋_GB2312" w:hAnsi="仿宋_GB2312" w:eastAsia="仿宋_GB2312" w:cs="仿宋_GB2312"/>
          <w:color w:val="000000"/>
          <w:sz w:val="32"/>
          <w:szCs w:val="32"/>
          <w:lang w:eastAsia="zh-CN"/>
        </w:rPr>
        <w:t>一乡一特</w:t>
      </w:r>
      <w:r>
        <w:rPr>
          <w:rFonts w:hint="eastAsia" w:ascii="仿宋_GB2312" w:hAnsi="仿宋_GB2312" w:eastAsia="仿宋_GB2312" w:cs="仿宋_GB2312"/>
          <w:color w:val="000000"/>
          <w:sz w:val="32"/>
          <w:szCs w:val="32"/>
        </w:rPr>
        <w:t>”和主导产业，紧密结合</w:t>
      </w:r>
      <w:r>
        <w:rPr>
          <w:rFonts w:hint="eastAsia" w:ascii="仿宋_GB2312" w:hAnsi="仿宋_GB2312" w:eastAsia="仿宋_GB2312" w:cs="仿宋_GB2312"/>
          <w:color w:val="000000"/>
          <w:sz w:val="32"/>
          <w:szCs w:val="32"/>
          <w:lang w:eastAsia="zh-CN"/>
        </w:rPr>
        <w:t>各村委会</w:t>
      </w:r>
      <w:r>
        <w:rPr>
          <w:rFonts w:hint="eastAsia" w:ascii="仿宋_GB2312" w:hAnsi="仿宋_GB2312" w:eastAsia="仿宋_GB2312" w:cs="仿宋_GB2312"/>
          <w:color w:val="000000"/>
          <w:sz w:val="32"/>
          <w:szCs w:val="32"/>
        </w:rPr>
        <w:t>组产业发展实际、新型经营主体培育状况、脱贫户产业发展意愿等，加大产业后续长期扶持培育力度，积极引进龙头企业，建立健全龙头企业精准绑定专业合作社、专业合作社绑定农户的“双绑”利益联结机制，进一步提升产业组织化、专业化、市场化水平。细化完善产业选育、科技服务、产销对接、财政奖补、金融支持、保险保障等方面配套政策，完善全产业链支持措施，打通产业带动精准到户的利益联结路径，将小农户带入大市场，推动农村低收入人口实现稳定产业增收。（责任领导：</w:t>
      </w:r>
      <w:r>
        <w:rPr>
          <w:rFonts w:hint="eastAsia" w:ascii="仿宋_GB2312" w:hAnsi="仿宋_GB2312" w:eastAsia="仿宋_GB2312" w:cs="仿宋_GB2312"/>
          <w:color w:val="000000"/>
          <w:sz w:val="32"/>
          <w:szCs w:val="32"/>
          <w:lang w:eastAsia="zh-CN"/>
        </w:rPr>
        <w:t>安吾品初、周曙青</w:t>
      </w: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eastAsia="zh-CN"/>
        </w:rPr>
        <w:t>农业综合服务中心</w:t>
      </w: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eastAsia="zh-CN"/>
        </w:rPr>
        <w:t>各村委会（社区）、各站所、各中心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建立股份合作机制，实现村级集体经济全覆盖。坚持把发展产业作为壮大村集体经济的重要路径，积极鼓励支持村级集体整合各类资源要素，以“一村一策”“一村一品”为发展思路，以产业结构调整、培育壮大主导产业、带动农民增收为导向，建强村（社区）党组织，加强村（社区）人才培育，加大政府扶持，强化项目建设，通过组建公司或与龙头企业合作等方式，建立公开透明的股份合作机制，推动“资源变资产、资金变股金、农民变股东”，着力增强村集体经济组织造血功能。建立健全村集体资产管理制度，完善村集体经济运营管理办法，健全利益分配机制，村集体经济收入重点用于加强低收入人口基本生活保障，投入有利于促进共同富裕的项目和产业，合理兴办各项公益事业，带动村域经济社会持续健康发展。要力争用2-3年时间，推动</w:t>
      </w:r>
      <w:r>
        <w:rPr>
          <w:rFonts w:hint="eastAsia" w:ascii="仿宋_GB2312" w:hAnsi="仿宋_GB2312" w:eastAsia="仿宋_GB2312" w:cs="仿宋_GB2312"/>
          <w:color w:val="000000"/>
          <w:sz w:val="32"/>
          <w:szCs w:val="32"/>
          <w:lang w:eastAsia="zh-CN"/>
        </w:rPr>
        <w:t>全镇</w:t>
      </w:r>
      <w:r>
        <w:rPr>
          <w:rFonts w:hint="eastAsia" w:ascii="仿宋_GB2312" w:hAnsi="仿宋_GB2312" w:eastAsia="仿宋_GB2312" w:cs="仿宋_GB2312"/>
          <w:color w:val="000000"/>
          <w:sz w:val="32"/>
          <w:szCs w:val="32"/>
        </w:rPr>
        <w:t>每个行政村集体经营性年收入达到5万元以上。（责任领导：</w:t>
      </w:r>
      <w:r>
        <w:rPr>
          <w:rFonts w:hint="eastAsia" w:ascii="仿宋_GB2312" w:hAnsi="仿宋_GB2312" w:eastAsia="仿宋_GB2312" w:cs="仿宋_GB2312"/>
          <w:color w:val="000000"/>
          <w:sz w:val="32"/>
          <w:szCs w:val="32"/>
          <w:lang w:eastAsia="zh-CN"/>
        </w:rPr>
        <w:t>安吾品初、周曙青</w:t>
      </w: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eastAsia="zh-CN"/>
        </w:rPr>
        <w:t>农业综合服务中心</w:t>
      </w: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eastAsia="zh-CN"/>
        </w:rPr>
        <w:t>各村委会（社区）、各站所、各中心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建立扶志扶智长效机制，实现农村低收入人口就业培训全覆盖。坚持扶贫先扶志、扶贫必扶智，切实增强农村发展能和发展动力。要以提高农村低收入人口就业能力为导向，利用救助平台完善培训就业帮扶功能，加大培训力度，丰富培训内容，创新培训方式，让所有有意愿接受培训的农村低收入人口真正掌握“一技之长”。要针对农村“等靠要”思想严重的低收入人口，采取扶思想、扶观念、扶信心的方式，加大教育培训力度，有效引导其除陋习、增技能、稳就业，促进“懒汉”变“好汉”。要针对有意愿接受培训的农村低收入人口，聚焦扶知识、扶技术、扶思路，持续加大对群众的素质提升培训力度，让群众掌握更多的生产生活技能，促进“好汉”变“壮汉”。要继续落实易地扶贫搬迁“50个工作目标”和“40条稳得住措施”，持续做好易地扶贫搬迁后续扶持工作、加强就业产业扶持、后续配套设施建设和社区管理用务、确保搬迁群众稳得住、有就业、逐步能致富。要加强与劳务输入地对接，用好东西部协作机制，提高低收入人口外出转移就业组织化程度。要发挥财政资金项目吸纳就业作用，积极开发社区公益性岗位，确保农村低收入人口能就业、能增收。（责任领导：</w:t>
      </w:r>
      <w:r>
        <w:rPr>
          <w:rFonts w:hint="eastAsia" w:ascii="仿宋_GB2312" w:hAnsi="仿宋_GB2312" w:eastAsia="仿宋_GB2312" w:cs="仿宋_GB2312"/>
          <w:color w:val="000000"/>
          <w:sz w:val="32"/>
          <w:szCs w:val="32"/>
          <w:lang w:eastAsia="zh-CN"/>
        </w:rPr>
        <w:t>安吾品初、周曙青</w:t>
      </w:r>
      <w:r>
        <w:rPr>
          <w:rFonts w:hint="eastAsia" w:ascii="仿宋_GB2312" w:hAnsi="仿宋_GB2312" w:eastAsia="仿宋_GB2312" w:cs="仿宋_GB2312"/>
          <w:color w:val="000000"/>
          <w:sz w:val="32"/>
          <w:szCs w:val="32"/>
        </w:rPr>
        <w:t>；牵头单位：</w:t>
      </w:r>
      <w:r>
        <w:rPr>
          <w:rFonts w:hint="eastAsia" w:ascii="仿宋_GB2312" w:hAnsi="仿宋_GB2312" w:eastAsia="仿宋_GB2312" w:cs="仿宋_GB2312"/>
          <w:color w:val="000000"/>
          <w:sz w:val="32"/>
          <w:szCs w:val="32"/>
          <w:lang w:eastAsia="zh-CN"/>
        </w:rPr>
        <w:t>社保中心</w:t>
      </w: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eastAsia="zh-CN"/>
        </w:rPr>
        <w:t>各村委会（社区）、各站所、各中心</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after="6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（一）加强组织领导。</w:t>
      </w:r>
      <w:r>
        <w:rPr>
          <w:rFonts w:hint="eastAsia" w:ascii="仿宋_GB2312" w:hAnsi="仿宋_GB2312" w:eastAsia="仿宋_GB2312" w:cs="仿宋_GB2312"/>
          <w:color w:val="000000"/>
          <w:sz w:val="32"/>
          <w:szCs w:val="32"/>
          <w:lang w:eastAsia="zh-CN"/>
        </w:rPr>
        <w:t>各村委会（社区）</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站所、各中心</w:t>
      </w:r>
      <w:r>
        <w:rPr>
          <w:rFonts w:hint="eastAsia" w:ascii="仿宋_GB2312" w:hAnsi="仿宋_GB2312" w:eastAsia="仿宋_GB2312" w:cs="仿宋_GB2312"/>
          <w:color w:val="000000"/>
          <w:sz w:val="32"/>
          <w:szCs w:val="32"/>
        </w:rPr>
        <w:t>要坚持把巩固拓展脱贫攻坚成果与乡村振兴有效衔接作为重要政治任务，以强烈的责任感、使命感和紧迫感，加强组织领导，层层压实责任，研究部署重要任务，协调重点环节、解决重大问题，确保各项部署要求不折不扣落实到位。</w:t>
      </w:r>
    </w:p>
    <w:p>
      <w:pPr>
        <w:keepNext w:val="0"/>
        <w:keepLines w:val="0"/>
        <w:pageBreakBefore w:val="0"/>
        <w:widowControl w:val="0"/>
        <w:kinsoku/>
        <w:wordWrap/>
        <w:overflowPunct/>
        <w:topLinePunct w:val="0"/>
        <w:autoSpaceDE/>
        <w:autoSpaceDN/>
        <w:bidi w:val="0"/>
        <w:adjustRightInd/>
        <w:snapToGrid/>
        <w:spacing w:after="10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落实工作责任。要对标中央、省委和州委部署要求，对表实施方案工作措施，对照部门职能职责，认真落实属地责任和部门责任，加强统筹协调，强化协作配合，全面抓紧“一平台三机制”建设，以更加扎实举措推动各项工作一项一项落实落细落到位，推动形成“一级抓一级、层层抓落实”的良好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（三）强化考核问责。</w:t>
      </w:r>
      <w:r>
        <w:rPr>
          <w:rFonts w:hint="eastAsia" w:ascii="仿宋_GB2312" w:hAnsi="仿宋_GB2312" w:eastAsia="仿宋_GB2312" w:cs="仿宋_GB2312"/>
          <w:color w:val="000000"/>
          <w:sz w:val="32"/>
          <w:szCs w:val="32"/>
          <w:lang w:eastAsia="zh-CN"/>
        </w:rPr>
        <w:t>乡村振兴办</w:t>
      </w:r>
      <w:r>
        <w:rPr>
          <w:rFonts w:hint="eastAsia" w:ascii="仿宋_GB2312" w:hAnsi="仿宋_GB2312" w:eastAsia="仿宋_GB2312" w:cs="仿宋_GB2312"/>
          <w:color w:val="000000"/>
          <w:sz w:val="32"/>
          <w:szCs w:val="32"/>
        </w:rPr>
        <w:t>要建立考核制度，将巩固拓展脱贫攻坚成果入</w:t>
      </w:r>
      <w:r>
        <w:rPr>
          <w:rFonts w:hint="eastAsia" w:ascii="仿宋_GB2312" w:hAnsi="仿宋_GB2312" w:eastAsia="仿宋_GB2312" w:cs="仿宋_GB2312"/>
          <w:color w:val="000000"/>
          <w:sz w:val="32"/>
          <w:szCs w:val="32"/>
          <w:lang w:eastAsia="zh-CN"/>
        </w:rPr>
        <w:t>各村委会</w:t>
      </w:r>
      <w:r>
        <w:rPr>
          <w:rFonts w:hint="eastAsia" w:ascii="仿宋_GB2312" w:hAnsi="仿宋_GB2312" w:eastAsia="仿宋_GB2312" w:cs="仿宋_GB2312"/>
          <w:color w:val="000000"/>
          <w:sz w:val="32"/>
          <w:szCs w:val="32"/>
          <w:lang w:val="en-US" w:eastAsia="zh-CN"/>
        </w:rPr>
        <w:t>(社区)</w:t>
      </w:r>
      <w:r>
        <w:rPr>
          <w:rFonts w:hint="eastAsia" w:ascii="仿宋_GB2312" w:hAnsi="仿宋_GB2312" w:eastAsia="仿宋_GB2312" w:cs="仿宋_GB2312"/>
          <w:color w:val="000000"/>
          <w:sz w:val="32"/>
          <w:szCs w:val="32"/>
        </w:rPr>
        <w:t>年度工作考核目标，推动全面落实工作责任，确保各项工作落实到位、取得实效。</w:t>
      </w:r>
      <w:r>
        <w:rPr>
          <w:rFonts w:hint="eastAsia" w:ascii="仿宋_GB2312" w:hAnsi="仿宋_GB2312" w:eastAsia="仿宋_GB2312" w:cs="仿宋_GB2312"/>
          <w:color w:val="000000"/>
          <w:sz w:val="32"/>
          <w:szCs w:val="32"/>
          <w:lang w:eastAsia="zh-CN"/>
        </w:rPr>
        <w:t>镇纪委</w:t>
      </w:r>
      <w:r>
        <w:rPr>
          <w:rFonts w:hint="eastAsia" w:ascii="仿宋_GB2312" w:hAnsi="仿宋_GB2312" w:eastAsia="仿宋_GB2312" w:cs="仿宋_GB2312"/>
          <w:color w:val="000000"/>
          <w:sz w:val="32"/>
          <w:szCs w:val="32"/>
        </w:rPr>
        <w:t>要全面加强督促指导，采取明察暗访等方式，定期不定期对工作落实情况进行全方位、全时效、全覆盖督查，确保全</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巩固拓展脱贫攻坚成果各项工作落到实处，真正取得实效。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4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奔子栏镇人民政府</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2121年9月20日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D4C39"/>
    <w:rsid w:val="5E564719"/>
    <w:rsid w:val="64BD4C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2021-09-30T01:37:00Z</dcterms:created>
  <dc:creator>Comfortable.</dc:creator>
  <cp:lastModifiedBy>Administrator</cp:lastModifiedBy>
  <dcterms:modified xsi:type="dcterms:W3CDTF">2021-09-30T03:37:44Z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CC9205648FC24BDEB9106635430A712E</vt:lpwstr>
  </property>
</Properties>
</file>